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2" w:type="dxa"/>
        <w:tblInd w:w="-18" w:type="dxa"/>
        <w:tblLayout w:type="fixed"/>
        <w:tblLook w:val="01E0" w:firstRow="1" w:lastRow="1" w:firstColumn="1" w:lastColumn="1" w:noHBand="0" w:noVBand="0"/>
      </w:tblPr>
      <w:tblGrid>
        <w:gridCol w:w="1316"/>
        <w:gridCol w:w="7916"/>
      </w:tblGrid>
      <w:tr w:rsidR="001735F5" w:rsidRPr="0038145D" w14:paraId="6C445729" w14:textId="77777777" w:rsidTr="001C2214">
        <w:tc>
          <w:tcPr>
            <w:tcW w:w="1316" w:type="dxa"/>
            <w:shd w:val="clear" w:color="auto" w:fill="auto"/>
            <w:vAlign w:val="center"/>
          </w:tcPr>
          <w:p w14:paraId="2F6073A4" w14:textId="77777777" w:rsidR="001735F5" w:rsidRPr="0038145D" w:rsidRDefault="001735F5" w:rsidP="00961012">
            <w:pPr>
              <w:jc w:val="center"/>
              <w:rPr>
                <w:b/>
                <w:szCs w:val="28"/>
              </w:rPr>
            </w:pPr>
            <w:r w:rsidRPr="0038145D">
              <w:rPr>
                <w:noProof/>
                <w:szCs w:val="28"/>
                <w:lang w:val="en-US"/>
              </w:rPr>
              <w:drawing>
                <wp:inline distT="0" distB="0" distL="0" distR="0" wp14:anchorId="14D0BFE0" wp14:editId="275DB125">
                  <wp:extent cx="698500" cy="94361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943610"/>
                          </a:xfrm>
                          <a:prstGeom prst="rect">
                            <a:avLst/>
                          </a:prstGeom>
                          <a:noFill/>
                          <a:ln>
                            <a:noFill/>
                          </a:ln>
                        </pic:spPr>
                      </pic:pic>
                    </a:graphicData>
                  </a:graphic>
                </wp:inline>
              </w:drawing>
            </w:r>
          </w:p>
        </w:tc>
        <w:tc>
          <w:tcPr>
            <w:tcW w:w="7916" w:type="dxa"/>
            <w:shd w:val="clear" w:color="auto" w:fill="auto"/>
          </w:tcPr>
          <w:p w14:paraId="224115EC" w14:textId="77777777" w:rsidR="001735F5" w:rsidRPr="00565684" w:rsidRDefault="001735F5" w:rsidP="00961012">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35F2D32E" w14:textId="77777777" w:rsidR="001735F5" w:rsidRPr="0038145D" w:rsidRDefault="001735F5" w:rsidP="00961012">
            <w:pPr>
              <w:tabs>
                <w:tab w:val="left" w:pos="476"/>
              </w:tabs>
              <w:jc w:val="center"/>
              <w:rPr>
                <w:b/>
                <w:bCs/>
                <w:szCs w:val="28"/>
              </w:rPr>
            </w:pPr>
            <w:r w:rsidRPr="0038145D">
              <w:rPr>
                <w:b/>
                <w:bCs/>
                <w:szCs w:val="28"/>
              </w:rPr>
              <w:t>THÔNG TIN BÁO CHÍ</w:t>
            </w:r>
          </w:p>
          <w:p w14:paraId="3F9C5A63" w14:textId="1808DA4D" w:rsidR="001735F5" w:rsidRPr="0054472C" w:rsidRDefault="001735F5" w:rsidP="00961012">
            <w:pPr>
              <w:spacing w:before="120" w:line="360" w:lineRule="exact"/>
              <w:jc w:val="center"/>
              <w:rPr>
                <w:bCs/>
                <w:i/>
                <w:szCs w:val="28"/>
              </w:rPr>
            </w:pPr>
            <w:r w:rsidRPr="001133BC">
              <w:rPr>
                <w:bCs/>
                <w:i/>
                <w:szCs w:val="28"/>
              </w:rPr>
              <w:t xml:space="preserve">Hà Nội, ngày </w:t>
            </w:r>
            <w:r>
              <w:rPr>
                <w:bCs/>
                <w:i/>
                <w:szCs w:val="28"/>
              </w:rPr>
              <w:t xml:space="preserve">19 tháng 6 năm </w:t>
            </w:r>
            <w:r w:rsidRPr="001133BC">
              <w:rPr>
                <w:bCs/>
                <w:i/>
                <w:szCs w:val="28"/>
              </w:rPr>
              <w:t>2020</w:t>
            </w:r>
          </w:p>
        </w:tc>
      </w:tr>
    </w:tbl>
    <w:p w14:paraId="245BD8DE" w14:textId="77777777" w:rsidR="001735F5" w:rsidRDefault="001735F5" w:rsidP="007900A1">
      <w:pPr>
        <w:spacing w:line="240" w:lineRule="auto"/>
        <w:jc w:val="center"/>
        <w:rPr>
          <w:b/>
          <w:bCs/>
        </w:rPr>
      </w:pPr>
    </w:p>
    <w:p w14:paraId="5522B401" w14:textId="77777777" w:rsidR="001735F5" w:rsidRDefault="001735F5" w:rsidP="007900A1">
      <w:pPr>
        <w:spacing w:line="240" w:lineRule="auto"/>
        <w:jc w:val="center"/>
        <w:rPr>
          <w:b/>
          <w:bCs/>
        </w:rPr>
      </w:pPr>
    </w:p>
    <w:p w14:paraId="5AC9EF27" w14:textId="729B9151" w:rsidR="00433C0B" w:rsidRPr="007900A1" w:rsidRDefault="00433C0B" w:rsidP="007900A1">
      <w:pPr>
        <w:spacing w:line="240" w:lineRule="auto"/>
        <w:jc w:val="center"/>
        <w:rPr>
          <w:b/>
          <w:bCs/>
        </w:rPr>
      </w:pPr>
      <w:r w:rsidRPr="007900A1">
        <w:rPr>
          <w:b/>
          <w:bCs/>
        </w:rPr>
        <w:t>TIÊU THỤ ĐIỆN TĂNG CAO DO THỜI TIẾT NẮNG NÓNG KÉO DÀI</w:t>
      </w:r>
    </w:p>
    <w:p w14:paraId="0FE88C47" w14:textId="77777777" w:rsidR="00433C0B" w:rsidRDefault="00433C0B" w:rsidP="008A1092">
      <w:pPr>
        <w:spacing w:line="240" w:lineRule="auto"/>
        <w:ind w:firstLine="720"/>
        <w:jc w:val="both"/>
      </w:pPr>
    </w:p>
    <w:p w14:paraId="675A42DA" w14:textId="7DC81F9F" w:rsidR="008A1092" w:rsidRDefault="008771D4" w:rsidP="008A3279">
      <w:pPr>
        <w:spacing w:after="120" w:line="240" w:lineRule="auto"/>
        <w:ind w:firstLine="720"/>
        <w:jc w:val="both"/>
        <w:rPr>
          <w:rFonts w:cs="Times New Roman"/>
          <w:szCs w:val="28"/>
        </w:rPr>
      </w:pPr>
      <w:r>
        <w:t>Do tình hình thời tiết nắng nóng kéo dài, đặc biệt đợt nóng ở Bắc Bộ và Trung Bộ vừa qua là đợt nóng kép dài kỷ lục trong 27 năm qua đã dẫn đến tình hình tiêu thụ điện ở tăng rất cao, chủ yếu do nhu cầu sử dụng thiết bị làm mát như điều hòa không khí tăng mạnh.</w:t>
      </w:r>
      <w:r w:rsidR="008A1092">
        <w:t xml:space="preserve"> </w:t>
      </w:r>
      <w:r w:rsidR="008A1092">
        <w:rPr>
          <w:rFonts w:cs="Times New Roman"/>
          <w:szCs w:val="28"/>
        </w:rPr>
        <w:t>Khi vào mùa khô ở miền Nam và mùa nắng nóng ở miền Bắc và miền Trung nhu cầu sử dụng điện cho việc làm mát</w:t>
      </w:r>
      <w:r w:rsidR="001735F5">
        <w:rPr>
          <w:rFonts w:cs="Times New Roman"/>
          <w:szCs w:val="28"/>
        </w:rPr>
        <w:t xml:space="preserve"> (</w:t>
      </w:r>
      <w:r w:rsidR="008A1092">
        <w:rPr>
          <w:rFonts w:cs="Times New Roman"/>
          <w:szCs w:val="28"/>
        </w:rPr>
        <w:t>đặc biệt là điều h</w:t>
      </w:r>
      <w:r w:rsidR="001735F5">
        <w:rPr>
          <w:rFonts w:cs="Times New Roman"/>
          <w:szCs w:val="28"/>
        </w:rPr>
        <w:t>òa)</w:t>
      </w:r>
      <w:r w:rsidR="008A1092">
        <w:rPr>
          <w:rFonts w:cs="Times New Roman"/>
          <w:szCs w:val="28"/>
        </w:rPr>
        <w:t xml:space="preserve"> là nguyên nhân chính làm cho điện tiêu thụ của các hộ gia đình tăng cao dẫn đến tiền điện tăng. </w:t>
      </w:r>
    </w:p>
    <w:p w14:paraId="4631C84F" w14:textId="33D73BFF" w:rsidR="008771D4" w:rsidRDefault="008771D4" w:rsidP="008A3279">
      <w:pPr>
        <w:spacing w:after="120" w:line="240" w:lineRule="auto"/>
        <w:ind w:firstLine="720"/>
        <w:jc w:val="both"/>
      </w:pPr>
      <w:r>
        <w:t>Số liệu thống kê cho thấy, đã có tới hơn 3</w:t>
      </w:r>
      <w:r w:rsidR="004F14C9">
        <w:t>,1</w:t>
      </w:r>
      <w:r>
        <w:t xml:space="preserve"> triệu khách hàng sinh hoạt</w:t>
      </w:r>
      <w:r w:rsidR="00DE11AB">
        <w:t xml:space="preserve"> trên </w:t>
      </w:r>
      <w:r w:rsidR="00DE11AB" w:rsidRPr="009042A2">
        <w:t>tổng số</w:t>
      </w:r>
      <w:r w:rsidR="004F14C9" w:rsidRPr="009042A2">
        <w:t xml:space="preserve"> </w:t>
      </w:r>
      <w:r w:rsidR="00B17D2B" w:rsidRPr="009042A2">
        <w:t>26</w:t>
      </w:r>
      <w:r w:rsidR="004F14C9" w:rsidRPr="009042A2">
        <w:t xml:space="preserve"> triệu khách hàng</w:t>
      </w:r>
      <w:r w:rsidR="00B17D2B" w:rsidRPr="009042A2">
        <w:t xml:space="preserve"> sử dụng điện sinh hoạt</w:t>
      </w:r>
      <w:r w:rsidRPr="009042A2">
        <w:t xml:space="preserve"> trên cả nước</w:t>
      </w:r>
      <w:r w:rsidR="004F14C9" w:rsidRPr="009042A2">
        <w:t xml:space="preserve"> (tương đương khoảng 1</w:t>
      </w:r>
      <w:r w:rsidR="00B17D2B" w:rsidRPr="009042A2">
        <w:t>1</w:t>
      </w:r>
      <w:r w:rsidR="004F14C9" w:rsidRPr="009042A2">
        <w:t>,</w:t>
      </w:r>
      <w:r w:rsidR="00B17D2B" w:rsidRPr="009042A2">
        <w:t>92</w:t>
      </w:r>
      <w:r w:rsidR="004F14C9" w:rsidRPr="009042A2">
        <w:t>%)</w:t>
      </w:r>
      <w:r>
        <w:t xml:space="preserve"> có mức tiêu thụ điện của tháng 5 cao hơn 30% so với tháng 4</w:t>
      </w:r>
      <w:r w:rsidR="009F74B0">
        <w:rPr>
          <w:lang w:val="vi-VN"/>
        </w:rPr>
        <w:t>/2020</w:t>
      </w:r>
      <w:r>
        <w:t>, đặc biệt trong số này có tới</w:t>
      </w:r>
      <w:r w:rsidR="00222F2D">
        <w:t xml:space="preserve"> gần 1 triệu khách hàng có mức tiêu thụ điện tăng </w:t>
      </w:r>
      <w:r w:rsidR="009F74B0">
        <w:rPr>
          <w:lang w:val="vi-VN"/>
        </w:rPr>
        <w:t>50%</w:t>
      </w:r>
      <w:r w:rsidR="00222F2D">
        <w:t xml:space="preserve">, thậm chí có tới </w:t>
      </w:r>
      <w:r>
        <w:t>hơn</w:t>
      </w:r>
      <w:r w:rsidR="00222F2D">
        <w:t xml:space="preserve"> </w:t>
      </w:r>
      <w:r>
        <w:t xml:space="preserve">215 nghìn khách hàng có mức tiêu thụ điện tăng </w:t>
      </w:r>
      <w:r w:rsidR="009F74B0">
        <w:t>trên</w:t>
      </w:r>
      <w:r w:rsidR="009F74B0">
        <w:rPr>
          <w:lang w:val="vi-VN"/>
        </w:rPr>
        <w:t xml:space="preserve"> 300%</w:t>
      </w:r>
      <w:r>
        <w:t xml:space="preserve"> so với tháng 4</w:t>
      </w:r>
      <w:r w:rsidR="00222F2D">
        <w:t xml:space="preserve"> trước đó</w:t>
      </w:r>
      <w:r>
        <w:t>.</w:t>
      </w:r>
    </w:p>
    <w:p w14:paraId="63258205" w14:textId="77777777" w:rsidR="009042A2" w:rsidRDefault="009042A2" w:rsidP="008A3279">
      <w:pPr>
        <w:spacing w:after="120" w:line="240" w:lineRule="auto"/>
        <w:ind w:firstLine="720"/>
        <w:jc w:val="both"/>
      </w:pPr>
    </w:p>
    <w:tbl>
      <w:tblPr>
        <w:tblW w:w="9464" w:type="dxa"/>
        <w:tblInd w:w="-142" w:type="dxa"/>
        <w:tblLook w:val="04A0" w:firstRow="1" w:lastRow="0" w:firstColumn="1" w:lastColumn="0" w:noHBand="0" w:noVBand="1"/>
      </w:tblPr>
      <w:tblGrid>
        <w:gridCol w:w="1418"/>
        <w:gridCol w:w="1134"/>
        <w:gridCol w:w="1418"/>
        <w:gridCol w:w="1383"/>
        <w:gridCol w:w="1418"/>
        <w:gridCol w:w="1276"/>
        <w:gridCol w:w="1417"/>
      </w:tblGrid>
      <w:tr w:rsidR="00AF2BE9" w:rsidRPr="00AF2BE9" w14:paraId="44AB971D" w14:textId="77777777" w:rsidTr="00F054A3">
        <w:trPr>
          <w:trHeight w:val="300"/>
        </w:trPr>
        <w:tc>
          <w:tcPr>
            <w:tcW w:w="9464" w:type="dxa"/>
            <w:gridSpan w:val="7"/>
            <w:tcBorders>
              <w:top w:val="nil"/>
              <w:left w:val="nil"/>
              <w:bottom w:val="nil"/>
              <w:right w:val="nil"/>
            </w:tcBorders>
            <w:shd w:val="clear" w:color="auto" w:fill="auto"/>
            <w:noWrap/>
            <w:vAlign w:val="bottom"/>
            <w:hideMark/>
          </w:tcPr>
          <w:p w14:paraId="3167E9C8" w14:textId="77777777" w:rsidR="00AF2BE9" w:rsidRDefault="00AF2BE9"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SỐ KHÁCH HÀNG SỬ DỤNG ĐIỆN THÁNG 5/2020 TĂNG SO VỚI THÁNG 4/2020</w:t>
            </w:r>
          </w:p>
          <w:p w14:paraId="7A80747F" w14:textId="77777777" w:rsidR="00B327E7" w:rsidRDefault="00B327E7" w:rsidP="00AF2BE9">
            <w:pPr>
              <w:spacing w:line="240" w:lineRule="auto"/>
              <w:jc w:val="center"/>
              <w:rPr>
                <w:rFonts w:eastAsia="Times New Roman" w:cs="Times New Roman"/>
                <w:b/>
                <w:bCs/>
                <w:color w:val="000000"/>
                <w:sz w:val="22"/>
                <w:lang w:val="en-US"/>
              </w:rPr>
            </w:pPr>
          </w:p>
          <w:p w14:paraId="2D0219FC" w14:textId="77777777" w:rsidR="00B327E7" w:rsidRPr="00AF2BE9" w:rsidRDefault="00B327E7" w:rsidP="00AF2BE9">
            <w:pPr>
              <w:spacing w:line="240" w:lineRule="auto"/>
              <w:jc w:val="center"/>
              <w:rPr>
                <w:rFonts w:eastAsia="Times New Roman" w:cs="Times New Roman"/>
                <w:b/>
                <w:bCs/>
                <w:color w:val="000000"/>
                <w:sz w:val="22"/>
                <w:lang w:val="en-US"/>
              </w:rPr>
            </w:pPr>
          </w:p>
        </w:tc>
      </w:tr>
      <w:tr w:rsidR="00AF2BE9" w:rsidRPr="00AF2BE9" w14:paraId="575C0DE2" w14:textId="77777777" w:rsidTr="00F054A3">
        <w:trPr>
          <w:trHeight w:val="1563"/>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D100B7" w14:textId="77777777" w:rsidR="00AF2BE9" w:rsidRPr="00AF2BE9" w:rsidRDefault="00AF2BE9"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Đơn vị</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3E152367" w14:textId="77777777" w:rsidR="00B327E7" w:rsidRDefault="00B327E7"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Số KH</w:t>
            </w:r>
          </w:p>
          <w:p w14:paraId="4BFC05BA" w14:textId="77777777" w:rsidR="00AF2BE9" w:rsidRPr="00AF2BE9" w:rsidRDefault="00AF2BE9"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Tăng thêm 30%-50%</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1E748C36" w14:textId="77777777" w:rsidR="00AF2BE9" w:rsidRPr="00AF2BE9" w:rsidRDefault="00B327E7"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Số KH</w:t>
            </w:r>
            <w:r>
              <w:rPr>
                <w:rFonts w:eastAsia="Times New Roman" w:cs="Times New Roman"/>
                <w:b/>
                <w:bCs/>
                <w:color w:val="000000"/>
                <w:sz w:val="22"/>
                <w:lang w:val="en-US"/>
              </w:rPr>
              <w:t xml:space="preserve"> </w:t>
            </w:r>
            <w:r w:rsidR="00AF2BE9" w:rsidRPr="00AF2BE9">
              <w:rPr>
                <w:rFonts w:eastAsia="Times New Roman" w:cs="Times New Roman"/>
                <w:b/>
                <w:bCs/>
                <w:color w:val="000000"/>
                <w:sz w:val="22"/>
                <w:lang w:val="en-US"/>
              </w:rPr>
              <w:t>Tăng thêm từ 50% đến dưới 100%</w:t>
            </w:r>
          </w:p>
        </w:tc>
        <w:tc>
          <w:tcPr>
            <w:tcW w:w="1383" w:type="dxa"/>
            <w:tcBorders>
              <w:top w:val="single" w:sz="4" w:space="0" w:color="auto"/>
              <w:left w:val="nil"/>
              <w:bottom w:val="single" w:sz="4" w:space="0" w:color="auto"/>
              <w:right w:val="single" w:sz="4" w:space="0" w:color="000000"/>
            </w:tcBorders>
            <w:shd w:val="clear" w:color="auto" w:fill="auto"/>
            <w:vAlign w:val="center"/>
            <w:hideMark/>
          </w:tcPr>
          <w:p w14:paraId="7833ACB6" w14:textId="77777777" w:rsidR="00B327E7" w:rsidRDefault="00B327E7"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Số KH</w:t>
            </w:r>
          </w:p>
          <w:p w14:paraId="7175ABB0" w14:textId="77777777" w:rsidR="00AF2BE9" w:rsidRPr="00AF2BE9" w:rsidRDefault="00AF2BE9"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Tăng thêm từ 100% đến dưới 200%</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4A487C98" w14:textId="77777777" w:rsidR="00B327E7" w:rsidRDefault="00B327E7"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Số KH</w:t>
            </w:r>
          </w:p>
          <w:p w14:paraId="59E09E39" w14:textId="77777777" w:rsidR="00AF2BE9" w:rsidRPr="00AF2BE9" w:rsidRDefault="00AF2BE9"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Tăng thêm từ 200% đến dưới 300%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922C3BB" w14:textId="77777777" w:rsidR="00B327E7" w:rsidRDefault="00B327E7"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Số KH</w:t>
            </w:r>
          </w:p>
          <w:p w14:paraId="65BB9A4C" w14:textId="77777777" w:rsidR="00AF2BE9" w:rsidRPr="00AF2BE9" w:rsidRDefault="00AF2BE9" w:rsidP="00AF2BE9">
            <w:pPr>
              <w:spacing w:line="240" w:lineRule="auto"/>
              <w:jc w:val="center"/>
              <w:rPr>
                <w:rFonts w:eastAsia="Times New Roman" w:cs="Times New Roman"/>
                <w:b/>
                <w:bCs/>
                <w:color w:val="000000"/>
                <w:sz w:val="22"/>
                <w:lang w:val="en-US"/>
              </w:rPr>
            </w:pPr>
            <w:r w:rsidRPr="00AF2BE9">
              <w:rPr>
                <w:rFonts w:eastAsia="Times New Roman" w:cs="Times New Roman"/>
                <w:b/>
                <w:bCs/>
                <w:color w:val="000000"/>
                <w:sz w:val="22"/>
                <w:lang w:val="en-US"/>
              </w:rPr>
              <w:t>Tăng thêm từ 300% trở lên</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691B4CBE" w14:textId="77777777" w:rsidR="00AF2BE9" w:rsidRPr="00AF2BE9" w:rsidRDefault="00B327E7" w:rsidP="00AF2BE9">
            <w:pPr>
              <w:spacing w:line="240" w:lineRule="auto"/>
              <w:jc w:val="center"/>
              <w:rPr>
                <w:rFonts w:eastAsia="Times New Roman" w:cs="Times New Roman"/>
                <w:b/>
                <w:bCs/>
                <w:color w:val="000000"/>
                <w:sz w:val="22"/>
                <w:lang w:val="en-US"/>
              </w:rPr>
            </w:pPr>
            <w:r>
              <w:rPr>
                <w:rFonts w:eastAsia="Times New Roman" w:cs="Times New Roman"/>
                <w:b/>
                <w:bCs/>
                <w:color w:val="000000"/>
                <w:sz w:val="22"/>
                <w:lang w:val="en-US"/>
              </w:rPr>
              <w:t>Tổng số KH t</w:t>
            </w:r>
            <w:r w:rsidR="00AF2BE9" w:rsidRPr="00AF2BE9">
              <w:rPr>
                <w:rFonts w:eastAsia="Times New Roman" w:cs="Times New Roman"/>
                <w:b/>
                <w:bCs/>
                <w:color w:val="000000"/>
                <w:sz w:val="22"/>
                <w:lang w:val="en-US"/>
              </w:rPr>
              <w:t>ăng trên 30%</w:t>
            </w:r>
          </w:p>
        </w:tc>
      </w:tr>
      <w:tr w:rsidR="00AF2BE9" w:rsidRPr="00AF2BE9" w14:paraId="62DAB128" w14:textId="77777777" w:rsidTr="009042A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8D706C" w14:textId="346FDC2F" w:rsidR="00AF2BE9" w:rsidRPr="00AF2BE9" w:rsidRDefault="00F054A3" w:rsidP="00AF2BE9">
            <w:pPr>
              <w:spacing w:line="240" w:lineRule="auto"/>
              <w:rPr>
                <w:rFonts w:eastAsia="Times New Roman" w:cs="Times New Roman"/>
                <w:color w:val="000000"/>
                <w:sz w:val="22"/>
                <w:lang w:val="en-US"/>
              </w:rPr>
            </w:pPr>
            <w:r>
              <w:rPr>
                <w:rFonts w:eastAsia="Times New Roman" w:cs="Times New Roman"/>
                <w:color w:val="000000"/>
                <w:sz w:val="22"/>
                <w:lang w:val="en-US"/>
              </w:rPr>
              <w:t>TCTĐL miền Bắc</w:t>
            </w:r>
          </w:p>
        </w:tc>
        <w:tc>
          <w:tcPr>
            <w:tcW w:w="1134" w:type="dxa"/>
            <w:tcBorders>
              <w:top w:val="nil"/>
              <w:left w:val="nil"/>
              <w:bottom w:val="single" w:sz="4" w:space="0" w:color="auto"/>
              <w:right w:val="single" w:sz="4" w:space="0" w:color="auto"/>
            </w:tcBorders>
            <w:shd w:val="clear" w:color="auto" w:fill="auto"/>
            <w:noWrap/>
            <w:vAlign w:val="center"/>
            <w:hideMark/>
          </w:tcPr>
          <w:p w14:paraId="2A1E8021" w14:textId="3ACC15E6"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677</w:t>
            </w:r>
            <w:r w:rsidR="002F613F">
              <w:rPr>
                <w:rFonts w:eastAsia="Times New Roman" w:cs="Times New Roman"/>
                <w:color w:val="000000"/>
                <w:sz w:val="22"/>
                <w:lang w:val="en-US"/>
              </w:rPr>
              <w:t>.</w:t>
            </w:r>
            <w:r w:rsidRPr="00AF2BE9">
              <w:rPr>
                <w:rFonts w:eastAsia="Times New Roman" w:cs="Times New Roman"/>
                <w:color w:val="000000"/>
                <w:sz w:val="22"/>
                <w:lang w:val="en-US"/>
              </w:rPr>
              <w:t>303</w:t>
            </w:r>
          </w:p>
        </w:tc>
        <w:tc>
          <w:tcPr>
            <w:tcW w:w="1418" w:type="dxa"/>
            <w:tcBorders>
              <w:top w:val="nil"/>
              <w:left w:val="nil"/>
              <w:bottom w:val="single" w:sz="4" w:space="0" w:color="auto"/>
              <w:right w:val="single" w:sz="4" w:space="0" w:color="auto"/>
            </w:tcBorders>
            <w:shd w:val="clear" w:color="auto" w:fill="auto"/>
            <w:noWrap/>
            <w:vAlign w:val="center"/>
            <w:hideMark/>
          </w:tcPr>
          <w:p w14:paraId="6F2641DC" w14:textId="01D0A136"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456</w:t>
            </w:r>
            <w:r w:rsidR="002F613F">
              <w:rPr>
                <w:rFonts w:eastAsia="Times New Roman" w:cs="Times New Roman"/>
                <w:color w:val="000000"/>
                <w:sz w:val="22"/>
                <w:lang w:val="en-US"/>
              </w:rPr>
              <w:t>.</w:t>
            </w:r>
            <w:r w:rsidRPr="00AF2BE9">
              <w:rPr>
                <w:rFonts w:eastAsia="Times New Roman" w:cs="Times New Roman"/>
                <w:color w:val="000000"/>
                <w:sz w:val="22"/>
                <w:lang w:val="en-US"/>
              </w:rPr>
              <w:t>321</w:t>
            </w:r>
          </w:p>
        </w:tc>
        <w:tc>
          <w:tcPr>
            <w:tcW w:w="1383" w:type="dxa"/>
            <w:tcBorders>
              <w:top w:val="nil"/>
              <w:left w:val="nil"/>
              <w:bottom w:val="single" w:sz="4" w:space="0" w:color="auto"/>
              <w:right w:val="single" w:sz="4" w:space="0" w:color="auto"/>
            </w:tcBorders>
            <w:shd w:val="clear" w:color="auto" w:fill="auto"/>
            <w:noWrap/>
            <w:vAlign w:val="center"/>
            <w:hideMark/>
          </w:tcPr>
          <w:p w14:paraId="29B99264" w14:textId="1C70FB1E"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194</w:t>
            </w:r>
            <w:r w:rsidR="002F613F">
              <w:rPr>
                <w:rFonts w:eastAsia="Times New Roman" w:cs="Times New Roman"/>
                <w:color w:val="000000"/>
                <w:sz w:val="22"/>
                <w:lang w:val="en-US"/>
              </w:rPr>
              <w:t>.</w:t>
            </w:r>
            <w:r w:rsidRPr="00AF2BE9">
              <w:rPr>
                <w:rFonts w:eastAsia="Times New Roman" w:cs="Times New Roman"/>
                <w:color w:val="000000"/>
                <w:sz w:val="22"/>
                <w:lang w:val="en-US"/>
              </w:rPr>
              <w:t>392</w:t>
            </w:r>
          </w:p>
        </w:tc>
        <w:tc>
          <w:tcPr>
            <w:tcW w:w="1418" w:type="dxa"/>
            <w:tcBorders>
              <w:top w:val="nil"/>
              <w:left w:val="nil"/>
              <w:bottom w:val="single" w:sz="4" w:space="0" w:color="auto"/>
              <w:right w:val="single" w:sz="4" w:space="0" w:color="auto"/>
            </w:tcBorders>
            <w:shd w:val="clear" w:color="auto" w:fill="auto"/>
            <w:noWrap/>
            <w:vAlign w:val="center"/>
            <w:hideMark/>
          </w:tcPr>
          <w:p w14:paraId="4F31D321" w14:textId="023D40DE"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55</w:t>
            </w:r>
            <w:r w:rsidR="002F613F">
              <w:rPr>
                <w:rFonts w:eastAsia="Times New Roman" w:cs="Times New Roman"/>
                <w:color w:val="000000"/>
                <w:sz w:val="22"/>
                <w:lang w:val="en-US"/>
              </w:rPr>
              <w:t>.</w:t>
            </w:r>
            <w:r w:rsidRPr="00AF2BE9">
              <w:rPr>
                <w:rFonts w:eastAsia="Times New Roman" w:cs="Times New Roman"/>
                <w:color w:val="000000"/>
                <w:sz w:val="22"/>
                <w:lang w:val="en-US"/>
              </w:rPr>
              <w:t>939</w:t>
            </w:r>
          </w:p>
        </w:tc>
        <w:tc>
          <w:tcPr>
            <w:tcW w:w="1276" w:type="dxa"/>
            <w:tcBorders>
              <w:top w:val="nil"/>
              <w:left w:val="nil"/>
              <w:bottom w:val="single" w:sz="4" w:space="0" w:color="auto"/>
              <w:right w:val="single" w:sz="4" w:space="0" w:color="auto"/>
            </w:tcBorders>
            <w:shd w:val="clear" w:color="auto" w:fill="auto"/>
            <w:noWrap/>
            <w:vAlign w:val="center"/>
            <w:hideMark/>
          </w:tcPr>
          <w:p w14:paraId="457D79CC" w14:textId="08AC8CA3"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95</w:t>
            </w:r>
            <w:r w:rsidR="002F613F">
              <w:rPr>
                <w:rFonts w:eastAsia="Times New Roman" w:cs="Times New Roman"/>
                <w:color w:val="000000"/>
                <w:sz w:val="22"/>
                <w:lang w:val="en-US"/>
              </w:rPr>
              <w:t>.</w:t>
            </w:r>
            <w:r w:rsidRPr="00AF2BE9">
              <w:rPr>
                <w:rFonts w:eastAsia="Times New Roman" w:cs="Times New Roman"/>
                <w:color w:val="000000"/>
                <w:sz w:val="22"/>
                <w:lang w:val="en-US"/>
              </w:rPr>
              <w:t>793</w:t>
            </w:r>
          </w:p>
        </w:tc>
        <w:tc>
          <w:tcPr>
            <w:tcW w:w="1417" w:type="dxa"/>
            <w:tcBorders>
              <w:top w:val="nil"/>
              <w:left w:val="nil"/>
              <w:bottom w:val="single" w:sz="4" w:space="0" w:color="auto"/>
              <w:right w:val="single" w:sz="4" w:space="0" w:color="auto"/>
            </w:tcBorders>
            <w:shd w:val="clear" w:color="auto" w:fill="auto"/>
            <w:noWrap/>
            <w:vAlign w:val="center"/>
            <w:hideMark/>
          </w:tcPr>
          <w:p w14:paraId="79B654A8" w14:textId="50D4053F"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1</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479</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748</w:t>
            </w:r>
          </w:p>
        </w:tc>
      </w:tr>
      <w:tr w:rsidR="00AF2BE9" w:rsidRPr="00AF2BE9" w14:paraId="0F89D506" w14:textId="77777777" w:rsidTr="009042A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CB3CBF" w14:textId="261D2562" w:rsidR="00AF2BE9" w:rsidRPr="00AF2BE9" w:rsidRDefault="00F054A3" w:rsidP="00AF2BE9">
            <w:pPr>
              <w:spacing w:line="240" w:lineRule="auto"/>
              <w:rPr>
                <w:rFonts w:eastAsia="Times New Roman" w:cs="Times New Roman"/>
                <w:color w:val="000000"/>
                <w:sz w:val="22"/>
                <w:lang w:val="en-US"/>
              </w:rPr>
            </w:pPr>
            <w:r>
              <w:rPr>
                <w:rFonts w:eastAsia="Times New Roman" w:cs="Times New Roman"/>
                <w:color w:val="000000"/>
                <w:sz w:val="22"/>
                <w:lang w:val="en-US"/>
              </w:rPr>
              <w:t>TCTĐL miền Nam</w:t>
            </w:r>
          </w:p>
        </w:tc>
        <w:tc>
          <w:tcPr>
            <w:tcW w:w="1134" w:type="dxa"/>
            <w:tcBorders>
              <w:top w:val="nil"/>
              <w:left w:val="nil"/>
              <w:bottom w:val="single" w:sz="4" w:space="0" w:color="auto"/>
              <w:right w:val="single" w:sz="4" w:space="0" w:color="auto"/>
            </w:tcBorders>
            <w:shd w:val="clear" w:color="auto" w:fill="auto"/>
            <w:noWrap/>
            <w:vAlign w:val="center"/>
            <w:hideMark/>
          </w:tcPr>
          <w:p w14:paraId="61E656D5" w14:textId="7D99BB61"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343</w:t>
            </w:r>
            <w:r w:rsidR="002F613F">
              <w:rPr>
                <w:rFonts w:eastAsia="Times New Roman" w:cs="Times New Roman"/>
                <w:color w:val="000000"/>
                <w:sz w:val="22"/>
                <w:lang w:val="en-US"/>
              </w:rPr>
              <w:t>.</w:t>
            </w:r>
            <w:r w:rsidRPr="00AF2BE9">
              <w:rPr>
                <w:rFonts w:eastAsia="Times New Roman" w:cs="Times New Roman"/>
                <w:color w:val="000000"/>
                <w:sz w:val="22"/>
                <w:lang w:val="en-US"/>
              </w:rPr>
              <w:t>426</w:t>
            </w:r>
          </w:p>
        </w:tc>
        <w:tc>
          <w:tcPr>
            <w:tcW w:w="1418" w:type="dxa"/>
            <w:tcBorders>
              <w:top w:val="nil"/>
              <w:left w:val="nil"/>
              <w:bottom w:val="single" w:sz="4" w:space="0" w:color="auto"/>
              <w:right w:val="single" w:sz="4" w:space="0" w:color="auto"/>
            </w:tcBorders>
            <w:shd w:val="clear" w:color="auto" w:fill="auto"/>
            <w:noWrap/>
            <w:vAlign w:val="center"/>
            <w:hideMark/>
          </w:tcPr>
          <w:p w14:paraId="5C9E1580" w14:textId="2E5F3FF8"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231</w:t>
            </w:r>
            <w:r w:rsidR="002F613F">
              <w:rPr>
                <w:rFonts w:eastAsia="Times New Roman" w:cs="Times New Roman"/>
                <w:color w:val="000000"/>
                <w:sz w:val="22"/>
                <w:lang w:val="en-US"/>
              </w:rPr>
              <w:t>.</w:t>
            </w:r>
            <w:r w:rsidRPr="00AF2BE9">
              <w:rPr>
                <w:rFonts w:eastAsia="Times New Roman" w:cs="Times New Roman"/>
                <w:color w:val="000000"/>
                <w:sz w:val="22"/>
                <w:lang w:val="en-US"/>
              </w:rPr>
              <w:t>250</w:t>
            </w:r>
          </w:p>
        </w:tc>
        <w:tc>
          <w:tcPr>
            <w:tcW w:w="1383" w:type="dxa"/>
            <w:tcBorders>
              <w:top w:val="nil"/>
              <w:left w:val="nil"/>
              <w:bottom w:val="single" w:sz="4" w:space="0" w:color="auto"/>
              <w:right w:val="single" w:sz="4" w:space="0" w:color="auto"/>
            </w:tcBorders>
            <w:shd w:val="clear" w:color="auto" w:fill="auto"/>
            <w:noWrap/>
            <w:vAlign w:val="center"/>
            <w:hideMark/>
          </w:tcPr>
          <w:p w14:paraId="37ABAD76" w14:textId="217B6EA2"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98</w:t>
            </w:r>
            <w:r w:rsidR="002F613F">
              <w:rPr>
                <w:rFonts w:eastAsia="Times New Roman" w:cs="Times New Roman"/>
                <w:color w:val="000000"/>
                <w:sz w:val="22"/>
                <w:lang w:val="en-US"/>
              </w:rPr>
              <w:t>.</w:t>
            </w:r>
            <w:r w:rsidRPr="00AF2BE9">
              <w:rPr>
                <w:rFonts w:eastAsia="Times New Roman" w:cs="Times New Roman"/>
                <w:color w:val="000000"/>
                <w:sz w:val="22"/>
                <w:lang w:val="en-US"/>
              </w:rPr>
              <w:t>946</w:t>
            </w:r>
          </w:p>
        </w:tc>
        <w:tc>
          <w:tcPr>
            <w:tcW w:w="1418" w:type="dxa"/>
            <w:tcBorders>
              <w:top w:val="nil"/>
              <w:left w:val="nil"/>
              <w:bottom w:val="single" w:sz="4" w:space="0" w:color="auto"/>
              <w:right w:val="single" w:sz="4" w:space="0" w:color="auto"/>
            </w:tcBorders>
            <w:shd w:val="clear" w:color="auto" w:fill="auto"/>
            <w:noWrap/>
            <w:vAlign w:val="center"/>
            <w:hideMark/>
          </w:tcPr>
          <w:p w14:paraId="502A592A" w14:textId="70DD7705"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28</w:t>
            </w:r>
            <w:r w:rsidR="002F613F">
              <w:rPr>
                <w:rFonts w:eastAsia="Times New Roman" w:cs="Times New Roman"/>
                <w:color w:val="000000"/>
                <w:sz w:val="22"/>
                <w:lang w:val="en-US"/>
              </w:rPr>
              <w:t>.</w:t>
            </w:r>
            <w:r w:rsidRPr="00AF2BE9">
              <w:rPr>
                <w:rFonts w:eastAsia="Times New Roman" w:cs="Times New Roman"/>
                <w:color w:val="000000"/>
                <w:sz w:val="22"/>
                <w:lang w:val="en-US"/>
              </w:rPr>
              <w:t>651</w:t>
            </w:r>
          </w:p>
        </w:tc>
        <w:tc>
          <w:tcPr>
            <w:tcW w:w="1276" w:type="dxa"/>
            <w:tcBorders>
              <w:top w:val="nil"/>
              <w:left w:val="nil"/>
              <w:bottom w:val="single" w:sz="4" w:space="0" w:color="auto"/>
              <w:right w:val="single" w:sz="4" w:space="0" w:color="auto"/>
            </w:tcBorders>
            <w:shd w:val="clear" w:color="auto" w:fill="auto"/>
            <w:noWrap/>
            <w:vAlign w:val="center"/>
            <w:hideMark/>
          </w:tcPr>
          <w:p w14:paraId="03AB7D2C" w14:textId="61695F37"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51</w:t>
            </w:r>
            <w:r w:rsidR="002F613F">
              <w:rPr>
                <w:rFonts w:eastAsia="Times New Roman" w:cs="Times New Roman"/>
                <w:color w:val="000000"/>
                <w:sz w:val="22"/>
                <w:lang w:val="en-US"/>
              </w:rPr>
              <w:t>.</w:t>
            </w:r>
            <w:r w:rsidRPr="00AF2BE9">
              <w:rPr>
                <w:rFonts w:eastAsia="Times New Roman" w:cs="Times New Roman"/>
                <w:color w:val="000000"/>
                <w:sz w:val="22"/>
                <w:lang w:val="en-US"/>
              </w:rPr>
              <w:t>095</w:t>
            </w:r>
          </w:p>
        </w:tc>
        <w:tc>
          <w:tcPr>
            <w:tcW w:w="1417" w:type="dxa"/>
            <w:tcBorders>
              <w:top w:val="nil"/>
              <w:left w:val="nil"/>
              <w:bottom w:val="single" w:sz="4" w:space="0" w:color="auto"/>
              <w:right w:val="single" w:sz="4" w:space="0" w:color="auto"/>
            </w:tcBorders>
            <w:shd w:val="clear" w:color="auto" w:fill="auto"/>
            <w:noWrap/>
            <w:vAlign w:val="center"/>
            <w:hideMark/>
          </w:tcPr>
          <w:p w14:paraId="64EDBD73" w14:textId="3C1B3095"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753</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368</w:t>
            </w:r>
          </w:p>
        </w:tc>
      </w:tr>
      <w:tr w:rsidR="00AF2BE9" w:rsidRPr="00AF2BE9" w14:paraId="3635C53C" w14:textId="77777777" w:rsidTr="009042A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BDFE67" w14:textId="2A15BABF" w:rsidR="00AF2BE9" w:rsidRPr="00AF2BE9" w:rsidRDefault="00F054A3" w:rsidP="00AF2BE9">
            <w:pPr>
              <w:spacing w:line="240" w:lineRule="auto"/>
              <w:rPr>
                <w:rFonts w:eastAsia="Times New Roman" w:cs="Times New Roman"/>
                <w:color w:val="000000"/>
                <w:sz w:val="22"/>
                <w:lang w:val="en-US"/>
              </w:rPr>
            </w:pPr>
            <w:r>
              <w:rPr>
                <w:rFonts w:eastAsia="Times New Roman" w:cs="Times New Roman"/>
                <w:color w:val="000000"/>
                <w:sz w:val="22"/>
                <w:lang w:val="en-US"/>
              </w:rPr>
              <w:t>TCTĐL miền Trung</w:t>
            </w:r>
          </w:p>
        </w:tc>
        <w:tc>
          <w:tcPr>
            <w:tcW w:w="1134" w:type="dxa"/>
            <w:tcBorders>
              <w:top w:val="nil"/>
              <w:left w:val="nil"/>
              <w:bottom w:val="single" w:sz="4" w:space="0" w:color="auto"/>
              <w:right w:val="single" w:sz="4" w:space="0" w:color="auto"/>
            </w:tcBorders>
            <w:shd w:val="clear" w:color="auto" w:fill="auto"/>
            <w:noWrap/>
            <w:vAlign w:val="center"/>
            <w:hideMark/>
          </w:tcPr>
          <w:p w14:paraId="54D58A3C" w14:textId="40C3E38C"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150</w:t>
            </w:r>
            <w:r w:rsidR="002F613F">
              <w:rPr>
                <w:rFonts w:eastAsia="Times New Roman" w:cs="Times New Roman"/>
                <w:color w:val="000000"/>
                <w:sz w:val="22"/>
                <w:lang w:val="en-US"/>
              </w:rPr>
              <w:t>.</w:t>
            </w:r>
            <w:r w:rsidRPr="00AF2BE9">
              <w:rPr>
                <w:rFonts w:eastAsia="Times New Roman" w:cs="Times New Roman"/>
                <w:color w:val="000000"/>
                <w:sz w:val="22"/>
                <w:lang w:val="en-US"/>
              </w:rPr>
              <w:t>536</w:t>
            </w:r>
          </w:p>
        </w:tc>
        <w:tc>
          <w:tcPr>
            <w:tcW w:w="1418" w:type="dxa"/>
            <w:tcBorders>
              <w:top w:val="nil"/>
              <w:left w:val="nil"/>
              <w:bottom w:val="single" w:sz="4" w:space="0" w:color="auto"/>
              <w:right w:val="single" w:sz="4" w:space="0" w:color="auto"/>
            </w:tcBorders>
            <w:shd w:val="clear" w:color="auto" w:fill="auto"/>
            <w:noWrap/>
            <w:vAlign w:val="center"/>
            <w:hideMark/>
          </w:tcPr>
          <w:p w14:paraId="1F251151" w14:textId="4EBE812F"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94</w:t>
            </w:r>
            <w:r w:rsidR="002F613F">
              <w:rPr>
                <w:rFonts w:eastAsia="Times New Roman" w:cs="Times New Roman"/>
                <w:color w:val="000000"/>
                <w:sz w:val="22"/>
                <w:lang w:val="en-US"/>
              </w:rPr>
              <w:t>.</w:t>
            </w:r>
            <w:r w:rsidRPr="00AF2BE9">
              <w:rPr>
                <w:rFonts w:eastAsia="Times New Roman" w:cs="Times New Roman"/>
                <w:color w:val="000000"/>
                <w:sz w:val="22"/>
                <w:lang w:val="en-US"/>
              </w:rPr>
              <w:t>940</w:t>
            </w:r>
          </w:p>
        </w:tc>
        <w:tc>
          <w:tcPr>
            <w:tcW w:w="1383" w:type="dxa"/>
            <w:tcBorders>
              <w:top w:val="nil"/>
              <w:left w:val="nil"/>
              <w:bottom w:val="single" w:sz="4" w:space="0" w:color="auto"/>
              <w:right w:val="single" w:sz="4" w:space="0" w:color="auto"/>
            </w:tcBorders>
            <w:shd w:val="clear" w:color="auto" w:fill="auto"/>
            <w:noWrap/>
            <w:vAlign w:val="center"/>
            <w:hideMark/>
          </w:tcPr>
          <w:p w14:paraId="6C160B04" w14:textId="1FD51FDE"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39</w:t>
            </w:r>
            <w:r w:rsidR="002F613F">
              <w:rPr>
                <w:rFonts w:eastAsia="Times New Roman" w:cs="Times New Roman"/>
                <w:color w:val="000000"/>
                <w:sz w:val="22"/>
                <w:lang w:val="en-US"/>
              </w:rPr>
              <w:t>.</w:t>
            </w:r>
            <w:r w:rsidRPr="00AF2BE9">
              <w:rPr>
                <w:rFonts w:eastAsia="Times New Roman" w:cs="Times New Roman"/>
                <w:color w:val="000000"/>
                <w:sz w:val="22"/>
                <w:lang w:val="en-US"/>
              </w:rPr>
              <w:t>757</w:t>
            </w:r>
          </w:p>
        </w:tc>
        <w:tc>
          <w:tcPr>
            <w:tcW w:w="1418" w:type="dxa"/>
            <w:tcBorders>
              <w:top w:val="nil"/>
              <w:left w:val="nil"/>
              <w:bottom w:val="single" w:sz="4" w:space="0" w:color="auto"/>
              <w:right w:val="single" w:sz="4" w:space="0" w:color="auto"/>
            </w:tcBorders>
            <w:shd w:val="clear" w:color="auto" w:fill="auto"/>
            <w:noWrap/>
            <w:vAlign w:val="center"/>
            <w:hideMark/>
          </w:tcPr>
          <w:p w14:paraId="24B19A4E" w14:textId="4808E70D"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11</w:t>
            </w:r>
            <w:r w:rsidR="002F613F">
              <w:rPr>
                <w:rFonts w:eastAsia="Times New Roman" w:cs="Times New Roman"/>
                <w:color w:val="000000"/>
                <w:sz w:val="22"/>
                <w:lang w:val="en-US"/>
              </w:rPr>
              <w:t>.</w:t>
            </w:r>
            <w:r w:rsidRPr="00AF2BE9">
              <w:rPr>
                <w:rFonts w:eastAsia="Times New Roman" w:cs="Times New Roman"/>
                <w:color w:val="000000"/>
                <w:sz w:val="22"/>
                <w:lang w:val="en-US"/>
              </w:rPr>
              <w:t>198</w:t>
            </w:r>
          </w:p>
        </w:tc>
        <w:tc>
          <w:tcPr>
            <w:tcW w:w="1276" w:type="dxa"/>
            <w:tcBorders>
              <w:top w:val="nil"/>
              <w:left w:val="nil"/>
              <w:bottom w:val="single" w:sz="4" w:space="0" w:color="auto"/>
              <w:right w:val="single" w:sz="4" w:space="0" w:color="auto"/>
            </w:tcBorders>
            <w:shd w:val="clear" w:color="auto" w:fill="auto"/>
            <w:noWrap/>
            <w:vAlign w:val="center"/>
            <w:hideMark/>
          </w:tcPr>
          <w:p w14:paraId="4C7973EF" w14:textId="1C9D9DA0"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18</w:t>
            </w:r>
            <w:r w:rsidR="002F613F">
              <w:rPr>
                <w:rFonts w:eastAsia="Times New Roman" w:cs="Times New Roman"/>
                <w:color w:val="000000"/>
                <w:sz w:val="22"/>
                <w:lang w:val="en-US"/>
              </w:rPr>
              <w:t>.</w:t>
            </w:r>
            <w:r w:rsidRPr="00AF2BE9">
              <w:rPr>
                <w:rFonts w:eastAsia="Times New Roman" w:cs="Times New Roman"/>
                <w:color w:val="000000"/>
                <w:sz w:val="22"/>
                <w:lang w:val="en-US"/>
              </w:rPr>
              <w:t>133</w:t>
            </w:r>
          </w:p>
        </w:tc>
        <w:tc>
          <w:tcPr>
            <w:tcW w:w="1417" w:type="dxa"/>
            <w:tcBorders>
              <w:top w:val="nil"/>
              <w:left w:val="nil"/>
              <w:bottom w:val="single" w:sz="4" w:space="0" w:color="auto"/>
              <w:right w:val="single" w:sz="4" w:space="0" w:color="auto"/>
            </w:tcBorders>
            <w:shd w:val="clear" w:color="auto" w:fill="auto"/>
            <w:noWrap/>
            <w:vAlign w:val="center"/>
            <w:hideMark/>
          </w:tcPr>
          <w:p w14:paraId="6A616A3E" w14:textId="61ED76AF"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314</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564</w:t>
            </w:r>
          </w:p>
        </w:tc>
      </w:tr>
      <w:tr w:rsidR="00AF2BE9" w:rsidRPr="00AF2BE9" w14:paraId="18FDB19F" w14:textId="77777777" w:rsidTr="009042A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DC5A2D" w14:textId="76DB5CC0" w:rsidR="00AF2BE9" w:rsidRPr="00AF2BE9" w:rsidRDefault="00F054A3" w:rsidP="00AF2BE9">
            <w:pPr>
              <w:spacing w:line="240" w:lineRule="auto"/>
              <w:rPr>
                <w:rFonts w:eastAsia="Times New Roman" w:cs="Times New Roman"/>
                <w:color w:val="000000"/>
                <w:sz w:val="22"/>
                <w:lang w:val="en-US"/>
              </w:rPr>
            </w:pPr>
            <w:r>
              <w:rPr>
                <w:rFonts w:eastAsia="Times New Roman" w:cs="Times New Roman"/>
                <w:color w:val="000000"/>
                <w:sz w:val="22"/>
                <w:lang w:val="en-US"/>
              </w:rPr>
              <w:t>TCTĐL TP Hà Nội</w:t>
            </w:r>
          </w:p>
        </w:tc>
        <w:tc>
          <w:tcPr>
            <w:tcW w:w="1134" w:type="dxa"/>
            <w:tcBorders>
              <w:top w:val="nil"/>
              <w:left w:val="nil"/>
              <w:bottom w:val="single" w:sz="4" w:space="0" w:color="auto"/>
              <w:right w:val="single" w:sz="4" w:space="0" w:color="auto"/>
            </w:tcBorders>
            <w:shd w:val="clear" w:color="auto" w:fill="auto"/>
            <w:noWrap/>
            <w:vAlign w:val="center"/>
            <w:hideMark/>
          </w:tcPr>
          <w:p w14:paraId="6B7C3FD8" w14:textId="041A70E3"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126</w:t>
            </w:r>
            <w:r w:rsidR="002F613F">
              <w:rPr>
                <w:rFonts w:eastAsia="Times New Roman" w:cs="Times New Roman"/>
                <w:color w:val="000000"/>
                <w:sz w:val="22"/>
                <w:lang w:val="en-US"/>
              </w:rPr>
              <w:t>.</w:t>
            </w:r>
            <w:r w:rsidRPr="00AF2BE9">
              <w:rPr>
                <w:rFonts w:eastAsia="Times New Roman" w:cs="Times New Roman"/>
                <w:color w:val="000000"/>
                <w:sz w:val="22"/>
                <w:lang w:val="en-US"/>
              </w:rPr>
              <w:t>528</w:t>
            </w:r>
          </w:p>
        </w:tc>
        <w:tc>
          <w:tcPr>
            <w:tcW w:w="1418" w:type="dxa"/>
            <w:tcBorders>
              <w:top w:val="nil"/>
              <w:left w:val="nil"/>
              <w:bottom w:val="single" w:sz="4" w:space="0" w:color="auto"/>
              <w:right w:val="single" w:sz="4" w:space="0" w:color="auto"/>
            </w:tcBorders>
            <w:shd w:val="clear" w:color="auto" w:fill="auto"/>
            <w:noWrap/>
            <w:vAlign w:val="center"/>
            <w:hideMark/>
          </w:tcPr>
          <w:p w14:paraId="18AA36F6" w14:textId="3A603C38"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94</w:t>
            </w:r>
            <w:r w:rsidR="002F613F">
              <w:rPr>
                <w:rFonts w:eastAsia="Times New Roman" w:cs="Times New Roman"/>
                <w:color w:val="000000"/>
                <w:sz w:val="22"/>
                <w:lang w:val="en-US"/>
              </w:rPr>
              <w:t>.</w:t>
            </w:r>
            <w:r w:rsidRPr="00AF2BE9">
              <w:rPr>
                <w:rFonts w:eastAsia="Times New Roman" w:cs="Times New Roman"/>
                <w:color w:val="000000"/>
                <w:sz w:val="22"/>
                <w:lang w:val="en-US"/>
              </w:rPr>
              <w:t>232</w:t>
            </w:r>
          </w:p>
        </w:tc>
        <w:tc>
          <w:tcPr>
            <w:tcW w:w="1383" w:type="dxa"/>
            <w:tcBorders>
              <w:top w:val="nil"/>
              <w:left w:val="nil"/>
              <w:bottom w:val="single" w:sz="4" w:space="0" w:color="auto"/>
              <w:right w:val="single" w:sz="4" w:space="0" w:color="auto"/>
            </w:tcBorders>
            <w:shd w:val="clear" w:color="auto" w:fill="auto"/>
            <w:noWrap/>
            <w:vAlign w:val="center"/>
            <w:hideMark/>
          </w:tcPr>
          <w:p w14:paraId="550B27A6" w14:textId="3F3C3A59"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44</w:t>
            </w:r>
            <w:r w:rsidR="002F613F">
              <w:rPr>
                <w:rFonts w:eastAsia="Times New Roman" w:cs="Times New Roman"/>
                <w:color w:val="000000"/>
                <w:sz w:val="22"/>
                <w:lang w:val="en-US"/>
              </w:rPr>
              <w:t>.</w:t>
            </w:r>
            <w:r w:rsidRPr="00AF2BE9">
              <w:rPr>
                <w:rFonts w:eastAsia="Times New Roman" w:cs="Times New Roman"/>
                <w:color w:val="000000"/>
                <w:sz w:val="22"/>
                <w:lang w:val="en-US"/>
              </w:rPr>
              <w:t>133</w:t>
            </w:r>
          </w:p>
        </w:tc>
        <w:tc>
          <w:tcPr>
            <w:tcW w:w="1418" w:type="dxa"/>
            <w:tcBorders>
              <w:top w:val="nil"/>
              <w:left w:val="nil"/>
              <w:bottom w:val="single" w:sz="4" w:space="0" w:color="auto"/>
              <w:right w:val="single" w:sz="4" w:space="0" w:color="auto"/>
            </w:tcBorders>
            <w:shd w:val="clear" w:color="auto" w:fill="auto"/>
            <w:noWrap/>
            <w:vAlign w:val="center"/>
            <w:hideMark/>
          </w:tcPr>
          <w:p w14:paraId="27FCF28F" w14:textId="3BC0CD6A"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12</w:t>
            </w:r>
            <w:r w:rsidR="002F613F">
              <w:rPr>
                <w:rFonts w:eastAsia="Times New Roman" w:cs="Times New Roman"/>
                <w:color w:val="000000"/>
                <w:sz w:val="22"/>
                <w:lang w:val="en-US"/>
              </w:rPr>
              <w:t>.</w:t>
            </w:r>
            <w:r w:rsidRPr="00AF2BE9">
              <w:rPr>
                <w:rFonts w:eastAsia="Times New Roman" w:cs="Times New Roman"/>
                <w:color w:val="000000"/>
                <w:sz w:val="22"/>
                <w:lang w:val="en-US"/>
              </w:rPr>
              <w:t>889</w:t>
            </w:r>
          </w:p>
        </w:tc>
        <w:tc>
          <w:tcPr>
            <w:tcW w:w="1276" w:type="dxa"/>
            <w:tcBorders>
              <w:top w:val="nil"/>
              <w:left w:val="nil"/>
              <w:bottom w:val="single" w:sz="4" w:space="0" w:color="auto"/>
              <w:right w:val="single" w:sz="4" w:space="0" w:color="auto"/>
            </w:tcBorders>
            <w:shd w:val="clear" w:color="auto" w:fill="auto"/>
            <w:noWrap/>
            <w:vAlign w:val="center"/>
            <w:hideMark/>
          </w:tcPr>
          <w:p w14:paraId="2DF216F7" w14:textId="6A5DC955"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24</w:t>
            </w:r>
            <w:r w:rsidR="002F613F">
              <w:rPr>
                <w:rFonts w:eastAsia="Times New Roman" w:cs="Times New Roman"/>
                <w:color w:val="000000"/>
                <w:sz w:val="22"/>
                <w:lang w:val="en-US"/>
              </w:rPr>
              <w:t>.</w:t>
            </w:r>
            <w:r w:rsidRPr="00AF2BE9">
              <w:rPr>
                <w:rFonts w:eastAsia="Times New Roman" w:cs="Times New Roman"/>
                <w:color w:val="000000"/>
                <w:sz w:val="22"/>
                <w:lang w:val="en-US"/>
              </w:rPr>
              <w:t>663</w:t>
            </w:r>
          </w:p>
        </w:tc>
        <w:tc>
          <w:tcPr>
            <w:tcW w:w="1417" w:type="dxa"/>
            <w:tcBorders>
              <w:top w:val="nil"/>
              <w:left w:val="nil"/>
              <w:bottom w:val="single" w:sz="4" w:space="0" w:color="auto"/>
              <w:right w:val="single" w:sz="4" w:space="0" w:color="auto"/>
            </w:tcBorders>
            <w:shd w:val="clear" w:color="auto" w:fill="auto"/>
            <w:noWrap/>
            <w:vAlign w:val="center"/>
            <w:hideMark/>
          </w:tcPr>
          <w:p w14:paraId="3B67D25B" w14:textId="7C997BA5"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302</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445</w:t>
            </w:r>
          </w:p>
        </w:tc>
      </w:tr>
      <w:tr w:rsidR="00AF2BE9" w:rsidRPr="00AF2BE9" w14:paraId="3E5DFC7D" w14:textId="77777777" w:rsidTr="009042A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93DBF4" w14:textId="5A0D80AA" w:rsidR="00AF2BE9" w:rsidRPr="00AF2BE9" w:rsidRDefault="00F054A3" w:rsidP="00AF2BE9">
            <w:pPr>
              <w:spacing w:line="240" w:lineRule="auto"/>
              <w:rPr>
                <w:rFonts w:eastAsia="Times New Roman" w:cs="Times New Roman"/>
                <w:color w:val="000000"/>
                <w:sz w:val="22"/>
                <w:lang w:val="en-US"/>
              </w:rPr>
            </w:pPr>
            <w:r>
              <w:rPr>
                <w:rFonts w:eastAsia="Times New Roman" w:cs="Times New Roman"/>
                <w:color w:val="000000"/>
                <w:sz w:val="22"/>
                <w:lang w:val="en-US"/>
              </w:rPr>
              <w:t>TCTĐL TP Hồ Chí Minh</w:t>
            </w:r>
          </w:p>
        </w:tc>
        <w:tc>
          <w:tcPr>
            <w:tcW w:w="1134" w:type="dxa"/>
            <w:tcBorders>
              <w:top w:val="nil"/>
              <w:left w:val="nil"/>
              <w:bottom w:val="single" w:sz="4" w:space="0" w:color="auto"/>
              <w:right w:val="single" w:sz="4" w:space="0" w:color="auto"/>
            </w:tcBorders>
            <w:shd w:val="clear" w:color="auto" w:fill="auto"/>
            <w:noWrap/>
            <w:vAlign w:val="center"/>
            <w:hideMark/>
          </w:tcPr>
          <w:p w14:paraId="5E6A0C83" w14:textId="784C5DDC"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105</w:t>
            </w:r>
            <w:r w:rsidR="002F613F">
              <w:rPr>
                <w:rFonts w:eastAsia="Times New Roman" w:cs="Times New Roman"/>
                <w:color w:val="000000"/>
                <w:sz w:val="22"/>
                <w:lang w:val="en-US"/>
              </w:rPr>
              <w:t>.</w:t>
            </w:r>
            <w:r w:rsidRPr="00AF2BE9">
              <w:rPr>
                <w:rFonts w:eastAsia="Times New Roman" w:cs="Times New Roman"/>
                <w:color w:val="000000"/>
                <w:sz w:val="22"/>
                <w:lang w:val="en-US"/>
              </w:rPr>
              <w:t>568</w:t>
            </w:r>
          </w:p>
        </w:tc>
        <w:tc>
          <w:tcPr>
            <w:tcW w:w="1418" w:type="dxa"/>
            <w:tcBorders>
              <w:top w:val="nil"/>
              <w:left w:val="nil"/>
              <w:bottom w:val="single" w:sz="4" w:space="0" w:color="auto"/>
              <w:right w:val="single" w:sz="4" w:space="0" w:color="auto"/>
            </w:tcBorders>
            <w:shd w:val="clear" w:color="auto" w:fill="auto"/>
            <w:noWrap/>
            <w:vAlign w:val="center"/>
            <w:hideMark/>
          </w:tcPr>
          <w:p w14:paraId="256ED482" w14:textId="061B8FD3"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75</w:t>
            </w:r>
            <w:r w:rsidR="002F613F">
              <w:rPr>
                <w:rFonts w:eastAsia="Times New Roman" w:cs="Times New Roman"/>
                <w:color w:val="000000"/>
                <w:sz w:val="22"/>
                <w:lang w:val="en-US"/>
              </w:rPr>
              <w:t>.</w:t>
            </w:r>
            <w:r w:rsidRPr="00AF2BE9">
              <w:rPr>
                <w:rFonts w:eastAsia="Times New Roman" w:cs="Times New Roman"/>
                <w:color w:val="000000"/>
                <w:sz w:val="22"/>
                <w:lang w:val="en-US"/>
              </w:rPr>
              <w:t>599</w:t>
            </w:r>
          </w:p>
        </w:tc>
        <w:tc>
          <w:tcPr>
            <w:tcW w:w="1383" w:type="dxa"/>
            <w:tcBorders>
              <w:top w:val="nil"/>
              <w:left w:val="nil"/>
              <w:bottom w:val="single" w:sz="4" w:space="0" w:color="auto"/>
              <w:right w:val="single" w:sz="4" w:space="0" w:color="auto"/>
            </w:tcBorders>
            <w:shd w:val="clear" w:color="auto" w:fill="auto"/>
            <w:noWrap/>
            <w:vAlign w:val="center"/>
            <w:hideMark/>
          </w:tcPr>
          <w:p w14:paraId="27DB4DAE" w14:textId="653461A6"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36</w:t>
            </w:r>
            <w:r w:rsidR="002F613F">
              <w:rPr>
                <w:rFonts w:eastAsia="Times New Roman" w:cs="Times New Roman"/>
                <w:color w:val="000000"/>
                <w:sz w:val="22"/>
                <w:lang w:val="en-US"/>
              </w:rPr>
              <w:t>.</w:t>
            </w:r>
            <w:r w:rsidRPr="00AF2BE9">
              <w:rPr>
                <w:rFonts w:eastAsia="Times New Roman" w:cs="Times New Roman"/>
                <w:color w:val="000000"/>
                <w:sz w:val="22"/>
                <w:lang w:val="en-US"/>
              </w:rPr>
              <w:t>253</w:t>
            </w:r>
          </w:p>
        </w:tc>
        <w:tc>
          <w:tcPr>
            <w:tcW w:w="1418" w:type="dxa"/>
            <w:tcBorders>
              <w:top w:val="nil"/>
              <w:left w:val="nil"/>
              <w:bottom w:val="single" w:sz="4" w:space="0" w:color="auto"/>
              <w:right w:val="single" w:sz="4" w:space="0" w:color="auto"/>
            </w:tcBorders>
            <w:shd w:val="clear" w:color="auto" w:fill="auto"/>
            <w:noWrap/>
            <w:vAlign w:val="center"/>
            <w:hideMark/>
          </w:tcPr>
          <w:p w14:paraId="233FC682" w14:textId="13426B0E"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11</w:t>
            </w:r>
            <w:r w:rsidR="002F613F">
              <w:rPr>
                <w:rFonts w:eastAsia="Times New Roman" w:cs="Times New Roman"/>
                <w:color w:val="000000"/>
                <w:sz w:val="22"/>
                <w:lang w:val="en-US"/>
              </w:rPr>
              <w:t>.</w:t>
            </w:r>
            <w:r w:rsidRPr="00AF2BE9">
              <w:rPr>
                <w:rFonts w:eastAsia="Times New Roman" w:cs="Times New Roman"/>
                <w:color w:val="000000"/>
                <w:sz w:val="22"/>
                <w:lang w:val="en-US"/>
              </w:rPr>
              <w:t>991</w:t>
            </w:r>
          </w:p>
        </w:tc>
        <w:tc>
          <w:tcPr>
            <w:tcW w:w="1276" w:type="dxa"/>
            <w:tcBorders>
              <w:top w:val="nil"/>
              <w:left w:val="nil"/>
              <w:bottom w:val="single" w:sz="4" w:space="0" w:color="auto"/>
              <w:right w:val="single" w:sz="4" w:space="0" w:color="auto"/>
            </w:tcBorders>
            <w:shd w:val="clear" w:color="auto" w:fill="auto"/>
            <w:noWrap/>
            <w:vAlign w:val="center"/>
            <w:hideMark/>
          </w:tcPr>
          <w:p w14:paraId="60AF28D7" w14:textId="1FBB9BCE" w:rsidR="00AF2BE9" w:rsidRPr="00AF2BE9" w:rsidRDefault="00AF2BE9" w:rsidP="00AF2BE9">
            <w:pPr>
              <w:spacing w:line="240" w:lineRule="auto"/>
              <w:jc w:val="right"/>
              <w:rPr>
                <w:rFonts w:eastAsia="Times New Roman" w:cs="Times New Roman"/>
                <w:color w:val="000000"/>
                <w:sz w:val="22"/>
                <w:lang w:val="en-US"/>
              </w:rPr>
            </w:pPr>
            <w:r w:rsidRPr="00AF2BE9">
              <w:rPr>
                <w:rFonts w:eastAsia="Times New Roman" w:cs="Times New Roman"/>
                <w:color w:val="000000"/>
                <w:sz w:val="22"/>
                <w:lang w:val="en-US"/>
              </w:rPr>
              <w:t>25</w:t>
            </w:r>
            <w:r w:rsidR="002F613F">
              <w:rPr>
                <w:rFonts w:eastAsia="Times New Roman" w:cs="Times New Roman"/>
                <w:color w:val="000000"/>
                <w:sz w:val="22"/>
                <w:lang w:val="en-US"/>
              </w:rPr>
              <w:t>.</w:t>
            </w:r>
            <w:r w:rsidRPr="00AF2BE9">
              <w:rPr>
                <w:rFonts w:eastAsia="Times New Roman" w:cs="Times New Roman"/>
                <w:color w:val="000000"/>
                <w:sz w:val="22"/>
                <w:lang w:val="en-US"/>
              </w:rPr>
              <w:t>745</w:t>
            </w:r>
          </w:p>
        </w:tc>
        <w:tc>
          <w:tcPr>
            <w:tcW w:w="1417" w:type="dxa"/>
            <w:tcBorders>
              <w:top w:val="nil"/>
              <w:left w:val="nil"/>
              <w:bottom w:val="single" w:sz="4" w:space="0" w:color="auto"/>
              <w:right w:val="single" w:sz="4" w:space="0" w:color="auto"/>
            </w:tcBorders>
            <w:shd w:val="clear" w:color="auto" w:fill="auto"/>
            <w:noWrap/>
            <w:vAlign w:val="center"/>
            <w:hideMark/>
          </w:tcPr>
          <w:p w14:paraId="3ABEA21D" w14:textId="046B33AF"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255</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156</w:t>
            </w:r>
          </w:p>
        </w:tc>
      </w:tr>
      <w:tr w:rsidR="00AF2BE9" w:rsidRPr="00AF2BE9" w14:paraId="455F9D80" w14:textId="77777777" w:rsidTr="009042A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AC2BF7" w14:textId="77777777" w:rsidR="00AF2BE9" w:rsidRPr="00AF2BE9" w:rsidRDefault="00AF2BE9" w:rsidP="00AF2BE9">
            <w:pPr>
              <w:spacing w:line="240" w:lineRule="auto"/>
              <w:rPr>
                <w:rFonts w:eastAsia="Times New Roman" w:cs="Times New Roman"/>
                <w:b/>
                <w:bCs/>
                <w:color w:val="000000"/>
                <w:sz w:val="22"/>
                <w:lang w:val="en-US"/>
              </w:rPr>
            </w:pPr>
            <w:r w:rsidRPr="00AF2BE9">
              <w:rPr>
                <w:rFonts w:eastAsia="Times New Roman" w:cs="Times New Roman"/>
                <w:b/>
                <w:bCs/>
                <w:color w:val="000000"/>
                <w:sz w:val="22"/>
                <w:lang w:val="en-US"/>
              </w:rPr>
              <w:t>Tổng</w:t>
            </w:r>
          </w:p>
        </w:tc>
        <w:tc>
          <w:tcPr>
            <w:tcW w:w="1134" w:type="dxa"/>
            <w:tcBorders>
              <w:top w:val="nil"/>
              <w:left w:val="nil"/>
              <w:bottom w:val="single" w:sz="4" w:space="0" w:color="auto"/>
              <w:right w:val="single" w:sz="4" w:space="0" w:color="auto"/>
            </w:tcBorders>
            <w:shd w:val="clear" w:color="auto" w:fill="auto"/>
            <w:noWrap/>
            <w:vAlign w:val="center"/>
            <w:hideMark/>
          </w:tcPr>
          <w:p w14:paraId="061F736F" w14:textId="6F13E8AA"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1</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403</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361</w:t>
            </w:r>
          </w:p>
        </w:tc>
        <w:tc>
          <w:tcPr>
            <w:tcW w:w="1418" w:type="dxa"/>
            <w:tcBorders>
              <w:top w:val="nil"/>
              <w:left w:val="nil"/>
              <w:bottom w:val="single" w:sz="4" w:space="0" w:color="auto"/>
              <w:right w:val="single" w:sz="4" w:space="0" w:color="auto"/>
            </w:tcBorders>
            <w:shd w:val="clear" w:color="auto" w:fill="auto"/>
            <w:noWrap/>
            <w:vAlign w:val="center"/>
            <w:hideMark/>
          </w:tcPr>
          <w:p w14:paraId="7F9C0E7C" w14:textId="2AD1FCBE"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952</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342</w:t>
            </w:r>
          </w:p>
        </w:tc>
        <w:tc>
          <w:tcPr>
            <w:tcW w:w="1383" w:type="dxa"/>
            <w:tcBorders>
              <w:top w:val="nil"/>
              <w:left w:val="nil"/>
              <w:bottom w:val="single" w:sz="4" w:space="0" w:color="auto"/>
              <w:right w:val="single" w:sz="4" w:space="0" w:color="auto"/>
            </w:tcBorders>
            <w:shd w:val="clear" w:color="auto" w:fill="auto"/>
            <w:noWrap/>
            <w:vAlign w:val="center"/>
            <w:hideMark/>
          </w:tcPr>
          <w:p w14:paraId="20E4AED9" w14:textId="42C0D30E"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413</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481</w:t>
            </w:r>
          </w:p>
        </w:tc>
        <w:tc>
          <w:tcPr>
            <w:tcW w:w="1418" w:type="dxa"/>
            <w:tcBorders>
              <w:top w:val="nil"/>
              <w:left w:val="nil"/>
              <w:bottom w:val="single" w:sz="4" w:space="0" w:color="auto"/>
              <w:right w:val="single" w:sz="4" w:space="0" w:color="auto"/>
            </w:tcBorders>
            <w:shd w:val="clear" w:color="auto" w:fill="auto"/>
            <w:noWrap/>
            <w:vAlign w:val="center"/>
            <w:hideMark/>
          </w:tcPr>
          <w:p w14:paraId="001481CB" w14:textId="5A9FC04B"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120</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668</w:t>
            </w:r>
          </w:p>
        </w:tc>
        <w:tc>
          <w:tcPr>
            <w:tcW w:w="1276" w:type="dxa"/>
            <w:tcBorders>
              <w:top w:val="nil"/>
              <w:left w:val="nil"/>
              <w:bottom w:val="single" w:sz="4" w:space="0" w:color="auto"/>
              <w:right w:val="single" w:sz="4" w:space="0" w:color="auto"/>
            </w:tcBorders>
            <w:shd w:val="clear" w:color="auto" w:fill="auto"/>
            <w:noWrap/>
            <w:vAlign w:val="center"/>
            <w:hideMark/>
          </w:tcPr>
          <w:p w14:paraId="2DC3FCBF" w14:textId="6011A586"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215</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429</w:t>
            </w:r>
          </w:p>
        </w:tc>
        <w:tc>
          <w:tcPr>
            <w:tcW w:w="1417" w:type="dxa"/>
            <w:tcBorders>
              <w:top w:val="nil"/>
              <w:left w:val="nil"/>
              <w:bottom w:val="single" w:sz="4" w:space="0" w:color="auto"/>
              <w:right w:val="single" w:sz="4" w:space="0" w:color="auto"/>
            </w:tcBorders>
            <w:shd w:val="clear" w:color="auto" w:fill="auto"/>
            <w:noWrap/>
            <w:vAlign w:val="center"/>
            <w:hideMark/>
          </w:tcPr>
          <w:p w14:paraId="52C40779" w14:textId="2B49EA87" w:rsidR="00AF2BE9" w:rsidRPr="00AF2BE9" w:rsidRDefault="00AF2BE9" w:rsidP="00AF2BE9">
            <w:pPr>
              <w:spacing w:line="240" w:lineRule="auto"/>
              <w:jc w:val="right"/>
              <w:rPr>
                <w:rFonts w:eastAsia="Times New Roman" w:cs="Times New Roman"/>
                <w:b/>
                <w:bCs/>
                <w:color w:val="000000"/>
                <w:sz w:val="22"/>
                <w:lang w:val="en-US"/>
              </w:rPr>
            </w:pPr>
            <w:r w:rsidRPr="00AF2BE9">
              <w:rPr>
                <w:rFonts w:eastAsia="Times New Roman" w:cs="Times New Roman"/>
                <w:b/>
                <w:bCs/>
                <w:color w:val="000000"/>
                <w:sz w:val="22"/>
                <w:lang w:val="en-US"/>
              </w:rPr>
              <w:t>3</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105</w:t>
            </w:r>
            <w:r w:rsidR="002F613F">
              <w:rPr>
                <w:rFonts w:eastAsia="Times New Roman" w:cs="Times New Roman"/>
                <w:b/>
                <w:bCs/>
                <w:color w:val="000000"/>
                <w:sz w:val="22"/>
                <w:lang w:val="en-US"/>
              </w:rPr>
              <w:t>.</w:t>
            </w:r>
            <w:r w:rsidRPr="00AF2BE9">
              <w:rPr>
                <w:rFonts w:eastAsia="Times New Roman" w:cs="Times New Roman"/>
                <w:b/>
                <w:bCs/>
                <w:color w:val="000000"/>
                <w:sz w:val="22"/>
                <w:lang w:val="en-US"/>
              </w:rPr>
              <w:t>281</w:t>
            </w:r>
          </w:p>
        </w:tc>
      </w:tr>
    </w:tbl>
    <w:p w14:paraId="002A0A9A" w14:textId="77777777" w:rsidR="00AF2BE9" w:rsidRDefault="00AF2BE9"/>
    <w:p w14:paraId="0C29A2B4" w14:textId="4BA4E3D6" w:rsidR="00B17D2B" w:rsidRPr="009042A2" w:rsidRDefault="004F14C9" w:rsidP="00B17D2B">
      <w:pPr>
        <w:spacing w:after="120" w:line="240" w:lineRule="auto"/>
        <w:ind w:firstLine="720"/>
        <w:jc w:val="both"/>
      </w:pPr>
      <w:r w:rsidRPr="009042A2">
        <w:t xml:space="preserve">Ví dụ: Một hộ gia đình có mức tiêu thụ tháng </w:t>
      </w:r>
      <w:r w:rsidR="008A3279" w:rsidRPr="009042A2">
        <w:t>4</w:t>
      </w:r>
      <w:r w:rsidRPr="009042A2">
        <w:t xml:space="preserve"> là 300 kWh thì số tiền điện cần thanh toán là </w:t>
      </w:r>
      <w:r w:rsidR="00491A46" w:rsidRPr="009042A2">
        <w:t>688.160</w:t>
      </w:r>
      <w:r w:rsidRPr="009042A2">
        <w:t xml:space="preserve"> đồng</w:t>
      </w:r>
      <w:r w:rsidR="00B17D2B" w:rsidRPr="009042A2">
        <w:t xml:space="preserve"> (</w:t>
      </w:r>
      <w:r w:rsidR="00B17D2B" w:rsidRPr="009042A2">
        <w:rPr>
          <w:i/>
          <w:iCs/>
        </w:rPr>
        <w:t>không tính giảm giá do Covid-19</w:t>
      </w:r>
      <w:r w:rsidR="00B17D2B" w:rsidRPr="009042A2">
        <w:t>)</w:t>
      </w:r>
      <w:r w:rsidRPr="009042A2">
        <w:t xml:space="preserve">. </w:t>
      </w:r>
      <w:r w:rsidR="009042A2">
        <w:t>Nếu s</w:t>
      </w:r>
      <w:r w:rsidR="00076744" w:rsidRPr="009042A2">
        <w:t>ang t</w:t>
      </w:r>
      <w:r w:rsidRPr="009042A2">
        <w:t xml:space="preserve">háng </w:t>
      </w:r>
      <w:r w:rsidR="008A3279" w:rsidRPr="009042A2">
        <w:t>5</w:t>
      </w:r>
      <w:r w:rsidRPr="009042A2">
        <w:t xml:space="preserve">, gia đình này nếu tiêu thụ điện tăng 20% nghĩa là sản lượng điện tiêu thụ ở mức 360 kWh số tiền điện cần thanh toán </w:t>
      </w:r>
      <w:r w:rsidR="00491A46" w:rsidRPr="009042A2">
        <w:t>875.204</w:t>
      </w:r>
      <w:r w:rsidRPr="009042A2">
        <w:t xml:space="preserve"> đồng, tức là hóa đơn tiền điện tăng </w:t>
      </w:r>
      <w:r w:rsidR="00491A46" w:rsidRPr="009042A2">
        <w:t>27,18</w:t>
      </w:r>
      <w:r w:rsidRPr="009042A2">
        <w:t>%. Nếu sản lượng điện tiêu thụ tăng 50% (450 kWh) thì số tiền điện thanh toán là 1.</w:t>
      </w:r>
      <w:r w:rsidR="00491A46" w:rsidRPr="009042A2">
        <w:t>1</w:t>
      </w:r>
      <w:r w:rsidR="000069F3" w:rsidRPr="009042A2">
        <w:t>60</w:t>
      </w:r>
      <w:r w:rsidR="00491A46" w:rsidRPr="009042A2">
        <w:t>.</w:t>
      </w:r>
      <w:r w:rsidR="000069F3" w:rsidRPr="009042A2">
        <w:t>885</w:t>
      </w:r>
      <w:r w:rsidRPr="009042A2">
        <w:t xml:space="preserve"> đồng – tiền điện tăng 68</w:t>
      </w:r>
      <w:r w:rsidR="000069F3" w:rsidRPr="009042A2">
        <w:t>,69</w:t>
      </w:r>
      <w:r w:rsidRPr="009042A2">
        <w:t xml:space="preserve">% so với tháng 5. Nếu </w:t>
      </w:r>
      <w:r w:rsidRPr="009042A2">
        <w:lastRenderedPageBreak/>
        <w:t>sản lượng điện tiêu thụ tăng 100% (600 kWh) thì số tiền thanh toán là 1.</w:t>
      </w:r>
      <w:r w:rsidR="00491A46" w:rsidRPr="009042A2">
        <w:t>6</w:t>
      </w:r>
      <w:r w:rsidR="000069F3" w:rsidRPr="009042A2">
        <w:t>4</w:t>
      </w:r>
      <w:r w:rsidR="00491A46" w:rsidRPr="009042A2">
        <w:t>3.8</w:t>
      </w:r>
      <w:r w:rsidR="000069F3" w:rsidRPr="009042A2">
        <w:t>4</w:t>
      </w:r>
      <w:r w:rsidR="00491A46" w:rsidRPr="009042A2">
        <w:t>0</w:t>
      </w:r>
      <w:r w:rsidRPr="009042A2">
        <w:t xml:space="preserve"> đồng - tăng </w:t>
      </w:r>
      <w:r w:rsidR="00491A46" w:rsidRPr="009042A2">
        <w:t>13</w:t>
      </w:r>
      <w:r w:rsidR="000069F3" w:rsidRPr="009042A2">
        <w:t>8,87</w:t>
      </w:r>
      <w:r w:rsidRPr="009042A2">
        <w:t xml:space="preserve">% so với tháng </w:t>
      </w:r>
      <w:r w:rsidR="008A3279" w:rsidRPr="009042A2">
        <w:t>4</w:t>
      </w:r>
      <w:r w:rsidR="00491A46" w:rsidRPr="009042A2">
        <w:t>.</w:t>
      </w:r>
    </w:p>
    <w:p w14:paraId="21EF8901" w14:textId="45BB2AF9" w:rsidR="000069F3" w:rsidRPr="009042A2" w:rsidRDefault="000069F3" w:rsidP="00B17D2B">
      <w:pPr>
        <w:spacing w:after="120" w:line="240" w:lineRule="auto"/>
        <w:ind w:firstLine="720"/>
        <w:jc w:val="both"/>
      </w:pPr>
      <w:r w:rsidRPr="009042A2">
        <w:t>Chi tiết tính toán tiền điện của khách hàng</w:t>
      </w:r>
      <w:r w:rsidR="00BD0BA7">
        <w:t xml:space="preserve"> ví dụ như trên</w:t>
      </w:r>
      <w:r w:rsidRPr="009042A2">
        <w:t xml:space="preserve"> theo các mức sản lượng tiêu thụ như sau:</w:t>
      </w:r>
    </w:p>
    <w:tbl>
      <w:tblPr>
        <w:tblW w:w="9686" w:type="dxa"/>
        <w:tblLook w:val="04A0" w:firstRow="1" w:lastRow="0" w:firstColumn="1" w:lastColumn="0" w:noHBand="0" w:noVBand="1"/>
      </w:tblPr>
      <w:tblGrid>
        <w:gridCol w:w="1304"/>
        <w:gridCol w:w="818"/>
        <w:gridCol w:w="850"/>
        <w:gridCol w:w="851"/>
        <w:gridCol w:w="850"/>
        <w:gridCol w:w="851"/>
        <w:gridCol w:w="850"/>
        <w:gridCol w:w="1276"/>
        <w:gridCol w:w="940"/>
        <w:gridCol w:w="1096"/>
      </w:tblGrid>
      <w:tr w:rsidR="009042A2" w:rsidRPr="009042A2" w14:paraId="50158AC8" w14:textId="77777777" w:rsidTr="009042A2">
        <w:trPr>
          <w:trHeight w:val="900"/>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DA64F" w14:textId="529BF151" w:rsidR="009042A2" w:rsidRPr="009042A2" w:rsidRDefault="009042A2" w:rsidP="009042A2">
            <w:pPr>
              <w:spacing w:line="240" w:lineRule="auto"/>
              <w:jc w:val="both"/>
              <w:rPr>
                <w:rFonts w:eastAsia="Times New Roman" w:cs="Times New Roman"/>
                <w:color w:val="000000"/>
                <w:sz w:val="22"/>
                <w:lang w:val="en-US"/>
              </w:rPr>
            </w:pPr>
            <w:r w:rsidRPr="009042A2">
              <w:rPr>
                <w:rFonts w:eastAsia="Times New Roman" w:cs="Times New Roman"/>
                <w:color w:val="000000"/>
                <w:sz w:val="22"/>
                <w:lang w:val="en-US"/>
              </w:rPr>
              <w:t> </w:t>
            </w:r>
            <w:r w:rsidR="002F613F">
              <w:rPr>
                <w:rFonts w:eastAsia="Times New Roman" w:cs="Times New Roman"/>
                <w:color w:val="000000"/>
                <w:sz w:val="22"/>
                <w:lang w:val="en-US"/>
              </w:rPr>
              <w:t>Mức tiêu thụ</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1F2217CB" w14:textId="77777777" w:rsidR="009042A2" w:rsidRPr="009042A2" w:rsidRDefault="009042A2" w:rsidP="009042A2">
            <w:pPr>
              <w:spacing w:line="240" w:lineRule="auto"/>
              <w:jc w:val="both"/>
              <w:rPr>
                <w:rFonts w:eastAsia="Times New Roman" w:cs="Times New Roman"/>
                <w:b/>
                <w:bCs/>
                <w:color w:val="000000"/>
                <w:sz w:val="22"/>
                <w:lang w:val="en-US"/>
              </w:rPr>
            </w:pPr>
            <w:r w:rsidRPr="009042A2">
              <w:rPr>
                <w:rFonts w:eastAsia="Times New Roman" w:cs="Times New Roman"/>
                <w:b/>
                <w:bCs/>
                <w:color w:val="000000"/>
                <w:sz w:val="22"/>
                <w:lang w:val="en-US"/>
              </w:rPr>
              <w:t xml:space="preserve"> Bậc 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F77A38" w14:textId="77777777" w:rsidR="009042A2" w:rsidRPr="009042A2" w:rsidRDefault="009042A2" w:rsidP="009042A2">
            <w:pPr>
              <w:spacing w:line="240" w:lineRule="auto"/>
              <w:jc w:val="both"/>
              <w:rPr>
                <w:rFonts w:eastAsia="Times New Roman" w:cs="Times New Roman"/>
                <w:b/>
                <w:bCs/>
                <w:color w:val="000000"/>
                <w:sz w:val="22"/>
                <w:lang w:val="en-US"/>
              </w:rPr>
            </w:pPr>
            <w:r w:rsidRPr="009042A2">
              <w:rPr>
                <w:rFonts w:eastAsia="Times New Roman" w:cs="Times New Roman"/>
                <w:b/>
                <w:bCs/>
                <w:color w:val="000000"/>
                <w:sz w:val="22"/>
                <w:lang w:val="en-US"/>
              </w:rPr>
              <w:t xml:space="preserve"> Bậc 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618AE61" w14:textId="77777777" w:rsidR="009042A2" w:rsidRPr="009042A2" w:rsidRDefault="009042A2" w:rsidP="009042A2">
            <w:pPr>
              <w:spacing w:line="240" w:lineRule="auto"/>
              <w:jc w:val="both"/>
              <w:rPr>
                <w:rFonts w:eastAsia="Times New Roman" w:cs="Times New Roman"/>
                <w:b/>
                <w:bCs/>
                <w:color w:val="000000"/>
                <w:sz w:val="22"/>
                <w:lang w:val="en-US"/>
              </w:rPr>
            </w:pPr>
            <w:r w:rsidRPr="009042A2">
              <w:rPr>
                <w:rFonts w:eastAsia="Times New Roman" w:cs="Times New Roman"/>
                <w:b/>
                <w:bCs/>
                <w:color w:val="000000"/>
                <w:sz w:val="22"/>
                <w:lang w:val="en-US"/>
              </w:rPr>
              <w:t xml:space="preserve"> Bậc 3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BE698C8" w14:textId="77777777" w:rsidR="009042A2" w:rsidRPr="009042A2" w:rsidRDefault="009042A2" w:rsidP="009042A2">
            <w:pPr>
              <w:spacing w:line="240" w:lineRule="auto"/>
              <w:jc w:val="both"/>
              <w:rPr>
                <w:rFonts w:eastAsia="Times New Roman" w:cs="Times New Roman"/>
                <w:b/>
                <w:bCs/>
                <w:color w:val="000000"/>
                <w:sz w:val="22"/>
                <w:lang w:val="en-US"/>
              </w:rPr>
            </w:pPr>
            <w:r w:rsidRPr="009042A2">
              <w:rPr>
                <w:rFonts w:eastAsia="Times New Roman" w:cs="Times New Roman"/>
                <w:b/>
                <w:bCs/>
                <w:color w:val="000000"/>
                <w:sz w:val="22"/>
                <w:lang w:val="en-US"/>
              </w:rPr>
              <w:t xml:space="preserve"> Bậc 4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87FE674" w14:textId="77777777" w:rsidR="009042A2" w:rsidRPr="009042A2" w:rsidRDefault="009042A2" w:rsidP="009042A2">
            <w:pPr>
              <w:spacing w:line="240" w:lineRule="auto"/>
              <w:jc w:val="both"/>
              <w:rPr>
                <w:rFonts w:eastAsia="Times New Roman" w:cs="Times New Roman"/>
                <w:b/>
                <w:bCs/>
                <w:color w:val="000000"/>
                <w:sz w:val="22"/>
                <w:lang w:val="en-US"/>
              </w:rPr>
            </w:pPr>
            <w:r w:rsidRPr="009042A2">
              <w:rPr>
                <w:rFonts w:eastAsia="Times New Roman" w:cs="Times New Roman"/>
                <w:b/>
                <w:bCs/>
                <w:color w:val="000000"/>
                <w:sz w:val="22"/>
                <w:lang w:val="en-US"/>
              </w:rPr>
              <w:t xml:space="preserve"> Bậc 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DB8DA03" w14:textId="77777777" w:rsidR="009042A2" w:rsidRPr="009042A2" w:rsidRDefault="009042A2" w:rsidP="009042A2">
            <w:pPr>
              <w:spacing w:line="240" w:lineRule="auto"/>
              <w:jc w:val="both"/>
              <w:rPr>
                <w:rFonts w:eastAsia="Times New Roman" w:cs="Times New Roman"/>
                <w:b/>
                <w:bCs/>
                <w:color w:val="000000"/>
                <w:sz w:val="22"/>
                <w:lang w:val="en-US"/>
              </w:rPr>
            </w:pPr>
            <w:r w:rsidRPr="009042A2">
              <w:rPr>
                <w:rFonts w:eastAsia="Times New Roman" w:cs="Times New Roman"/>
                <w:b/>
                <w:bCs/>
                <w:color w:val="000000"/>
                <w:sz w:val="22"/>
                <w:lang w:val="en-US"/>
              </w:rPr>
              <w:t xml:space="preserve"> Bậc 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909842" w14:textId="77777777" w:rsidR="009042A2" w:rsidRPr="009042A2" w:rsidRDefault="009042A2" w:rsidP="009042A2">
            <w:pPr>
              <w:spacing w:line="240" w:lineRule="auto"/>
              <w:jc w:val="both"/>
              <w:rPr>
                <w:rFonts w:eastAsia="Times New Roman" w:cs="Times New Roman"/>
                <w:b/>
                <w:bCs/>
                <w:color w:val="000000"/>
                <w:sz w:val="22"/>
                <w:lang w:val="en-US"/>
              </w:rPr>
            </w:pPr>
            <w:r w:rsidRPr="009042A2">
              <w:rPr>
                <w:rFonts w:eastAsia="Times New Roman" w:cs="Times New Roman"/>
                <w:b/>
                <w:bCs/>
                <w:color w:val="000000"/>
                <w:sz w:val="22"/>
                <w:lang w:val="en-US"/>
              </w:rPr>
              <w:t xml:space="preserve"> Tổng tiền chưa thuế (đồng)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12DD66C" w14:textId="77777777" w:rsidR="009042A2" w:rsidRPr="009042A2" w:rsidRDefault="009042A2" w:rsidP="009042A2">
            <w:pPr>
              <w:spacing w:line="240" w:lineRule="auto"/>
              <w:jc w:val="both"/>
              <w:rPr>
                <w:rFonts w:eastAsia="Times New Roman" w:cs="Times New Roman"/>
                <w:b/>
                <w:bCs/>
                <w:color w:val="000000"/>
                <w:sz w:val="22"/>
                <w:lang w:val="en-US"/>
              </w:rPr>
            </w:pPr>
            <w:r w:rsidRPr="009042A2">
              <w:rPr>
                <w:rFonts w:eastAsia="Times New Roman" w:cs="Times New Roman"/>
                <w:b/>
                <w:bCs/>
                <w:color w:val="000000"/>
                <w:sz w:val="22"/>
                <w:lang w:val="en-US"/>
              </w:rPr>
              <w:t xml:space="preserve"> Thuế VAT (10%)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687BAC8" w14:textId="77777777" w:rsidR="009042A2" w:rsidRPr="009042A2" w:rsidRDefault="009042A2" w:rsidP="009042A2">
            <w:pPr>
              <w:spacing w:line="240" w:lineRule="auto"/>
              <w:jc w:val="both"/>
              <w:rPr>
                <w:rFonts w:eastAsia="Times New Roman" w:cs="Times New Roman"/>
                <w:b/>
                <w:bCs/>
                <w:color w:val="000000"/>
                <w:sz w:val="22"/>
                <w:lang w:val="en-US"/>
              </w:rPr>
            </w:pPr>
            <w:r w:rsidRPr="009042A2">
              <w:rPr>
                <w:rFonts w:eastAsia="Times New Roman" w:cs="Times New Roman"/>
                <w:b/>
                <w:bCs/>
                <w:color w:val="000000"/>
                <w:sz w:val="22"/>
                <w:lang w:val="en-US"/>
              </w:rPr>
              <w:t xml:space="preserve"> Số tiền phải trả (đồng) </w:t>
            </w:r>
          </w:p>
        </w:tc>
      </w:tr>
      <w:tr w:rsidR="009042A2" w:rsidRPr="009042A2" w14:paraId="79B999D7" w14:textId="77777777" w:rsidTr="009042A2">
        <w:trPr>
          <w:trHeight w:val="6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57A0BDF" w14:textId="77777777" w:rsidR="009042A2" w:rsidRPr="009042A2" w:rsidRDefault="009042A2" w:rsidP="009042A2">
            <w:pPr>
              <w:spacing w:line="240" w:lineRule="auto"/>
              <w:jc w:val="both"/>
              <w:rPr>
                <w:rFonts w:eastAsia="Times New Roman" w:cs="Times New Roman"/>
                <w:i/>
                <w:iCs/>
                <w:color w:val="000000"/>
                <w:sz w:val="22"/>
                <w:lang w:val="en-US"/>
              </w:rPr>
            </w:pPr>
            <w:r w:rsidRPr="009042A2">
              <w:rPr>
                <w:rFonts w:eastAsia="Times New Roman" w:cs="Times New Roman"/>
                <w:i/>
                <w:iCs/>
                <w:color w:val="000000"/>
                <w:sz w:val="22"/>
                <w:lang w:val="en-US"/>
              </w:rPr>
              <w:t>Đơn giá (đồng/kWh)</w:t>
            </w:r>
          </w:p>
        </w:tc>
        <w:tc>
          <w:tcPr>
            <w:tcW w:w="818" w:type="dxa"/>
            <w:tcBorders>
              <w:top w:val="nil"/>
              <w:left w:val="nil"/>
              <w:bottom w:val="single" w:sz="4" w:space="0" w:color="auto"/>
              <w:right w:val="single" w:sz="4" w:space="0" w:color="auto"/>
            </w:tcBorders>
            <w:shd w:val="clear" w:color="auto" w:fill="auto"/>
            <w:noWrap/>
            <w:vAlign w:val="center"/>
            <w:hideMark/>
          </w:tcPr>
          <w:p w14:paraId="16265576" w14:textId="01036218" w:rsidR="009042A2" w:rsidRPr="009042A2" w:rsidRDefault="009042A2" w:rsidP="002F613F">
            <w:pPr>
              <w:spacing w:line="240" w:lineRule="auto"/>
              <w:jc w:val="center"/>
              <w:rPr>
                <w:rFonts w:eastAsia="Times New Roman" w:cs="Times New Roman"/>
                <w:i/>
                <w:iCs/>
                <w:color w:val="000000"/>
                <w:sz w:val="22"/>
                <w:lang w:val="en-US"/>
              </w:rPr>
            </w:pPr>
            <w:r w:rsidRPr="009042A2">
              <w:rPr>
                <w:rFonts w:eastAsia="Times New Roman" w:cs="Times New Roman"/>
                <w:i/>
                <w:iCs/>
                <w:color w:val="000000"/>
                <w:sz w:val="22"/>
                <w:lang w:val="en-US"/>
              </w:rPr>
              <w:t>1</w:t>
            </w:r>
            <w:r w:rsidR="002F613F">
              <w:rPr>
                <w:rFonts w:eastAsia="Times New Roman" w:cs="Times New Roman"/>
                <w:i/>
                <w:iCs/>
                <w:color w:val="000000"/>
                <w:sz w:val="22"/>
                <w:lang w:val="en-US"/>
              </w:rPr>
              <w:t>.</w:t>
            </w:r>
            <w:r w:rsidRPr="009042A2">
              <w:rPr>
                <w:rFonts w:eastAsia="Times New Roman" w:cs="Times New Roman"/>
                <w:i/>
                <w:iCs/>
                <w:color w:val="000000"/>
                <w:sz w:val="22"/>
                <w:lang w:val="en-US"/>
              </w:rPr>
              <w:t>678</w:t>
            </w:r>
          </w:p>
        </w:tc>
        <w:tc>
          <w:tcPr>
            <w:tcW w:w="850" w:type="dxa"/>
            <w:tcBorders>
              <w:top w:val="nil"/>
              <w:left w:val="nil"/>
              <w:bottom w:val="single" w:sz="4" w:space="0" w:color="auto"/>
              <w:right w:val="single" w:sz="4" w:space="0" w:color="auto"/>
            </w:tcBorders>
            <w:shd w:val="clear" w:color="auto" w:fill="auto"/>
            <w:noWrap/>
            <w:vAlign w:val="center"/>
            <w:hideMark/>
          </w:tcPr>
          <w:p w14:paraId="57A95579" w14:textId="4612E946" w:rsidR="009042A2" w:rsidRPr="009042A2" w:rsidRDefault="009042A2" w:rsidP="002F613F">
            <w:pPr>
              <w:spacing w:line="240" w:lineRule="auto"/>
              <w:jc w:val="center"/>
              <w:rPr>
                <w:rFonts w:eastAsia="Times New Roman" w:cs="Times New Roman"/>
                <w:i/>
                <w:iCs/>
                <w:color w:val="000000"/>
                <w:sz w:val="22"/>
                <w:lang w:val="en-US"/>
              </w:rPr>
            </w:pPr>
            <w:r w:rsidRPr="009042A2">
              <w:rPr>
                <w:rFonts w:eastAsia="Times New Roman" w:cs="Times New Roman"/>
                <w:i/>
                <w:iCs/>
                <w:color w:val="000000"/>
                <w:sz w:val="22"/>
                <w:lang w:val="en-US"/>
              </w:rPr>
              <w:t>1</w:t>
            </w:r>
            <w:r w:rsidR="002F613F">
              <w:rPr>
                <w:rFonts w:eastAsia="Times New Roman" w:cs="Times New Roman"/>
                <w:i/>
                <w:iCs/>
                <w:color w:val="000000"/>
                <w:sz w:val="22"/>
                <w:lang w:val="en-US"/>
              </w:rPr>
              <w:t>.</w:t>
            </w:r>
            <w:r w:rsidRPr="009042A2">
              <w:rPr>
                <w:rFonts w:eastAsia="Times New Roman" w:cs="Times New Roman"/>
                <w:i/>
                <w:iCs/>
                <w:color w:val="000000"/>
                <w:sz w:val="22"/>
                <w:lang w:val="en-US"/>
              </w:rPr>
              <w:t>734</w:t>
            </w:r>
          </w:p>
        </w:tc>
        <w:tc>
          <w:tcPr>
            <w:tcW w:w="851" w:type="dxa"/>
            <w:tcBorders>
              <w:top w:val="nil"/>
              <w:left w:val="nil"/>
              <w:bottom w:val="single" w:sz="4" w:space="0" w:color="auto"/>
              <w:right w:val="single" w:sz="4" w:space="0" w:color="auto"/>
            </w:tcBorders>
            <w:shd w:val="clear" w:color="auto" w:fill="auto"/>
            <w:noWrap/>
            <w:vAlign w:val="center"/>
            <w:hideMark/>
          </w:tcPr>
          <w:p w14:paraId="1640F959" w14:textId="5E8C045C" w:rsidR="009042A2" w:rsidRPr="009042A2" w:rsidRDefault="009042A2" w:rsidP="002F613F">
            <w:pPr>
              <w:spacing w:line="240" w:lineRule="auto"/>
              <w:jc w:val="center"/>
              <w:rPr>
                <w:rFonts w:eastAsia="Times New Roman" w:cs="Times New Roman"/>
                <w:i/>
                <w:iCs/>
                <w:color w:val="000000"/>
                <w:sz w:val="22"/>
                <w:lang w:val="en-US"/>
              </w:rPr>
            </w:pPr>
            <w:r w:rsidRPr="009042A2">
              <w:rPr>
                <w:rFonts w:eastAsia="Times New Roman" w:cs="Times New Roman"/>
                <w:i/>
                <w:iCs/>
                <w:color w:val="000000"/>
                <w:sz w:val="22"/>
                <w:lang w:val="en-US"/>
              </w:rPr>
              <w:t>2</w:t>
            </w:r>
            <w:r w:rsidR="002F613F">
              <w:rPr>
                <w:rFonts w:eastAsia="Times New Roman" w:cs="Times New Roman"/>
                <w:i/>
                <w:iCs/>
                <w:color w:val="000000"/>
                <w:sz w:val="22"/>
                <w:lang w:val="en-US"/>
              </w:rPr>
              <w:t>.</w:t>
            </w:r>
            <w:r w:rsidRPr="009042A2">
              <w:rPr>
                <w:rFonts w:eastAsia="Times New Roman" w:cs="Times New Roman"/>
                <w:i/>
                <w:iCs/>
                <w:color w:val="000000"/>
                <w:sz w:val="22"/>
                <w:lang w:val="en-US"/>
              </w:rPr>
              <w:t>014</w:t>
            </w:r>
          </w:p>
        </w:tc>
        <w:tc>
          <w:tcPr>
            <w:tcW w:w="850" w:type="dxa"/>
            <w:tcBorders>
              <w:top w:val="nil"/>
              <w:left w:val="nil"/>
              <w:bottom w:val="single" w:sz="4" w:space="0" w:color="auto"/>
              <w:right w:val="single" w:sz="4" w:space="0" w:color="auto"/>
            </w:tcBorders>
            <w:shd w:val="clear" w:color="auto" w:fill="auto"/>
            <w:noWrap/>
            <w:vAlign w:val="center"/>
            <w:hideMark/>
          </w:tcPr>
          <w:p w14:paraId="55AA7E82" w14:textId="012C3C3F" w:rsidR="009042A2" w:rsidRPr="009042A2" w:rsidRDefault="009042A2" w:rsidP="002F613F">
            <w:pPr>
              <w:spacing w:line="240" w:lineRule="auto"/>
              <w:jc w:val="center"/>
              <w:rPr>
                <w:rFonts w:eastAsia="Times New Roman" w:cs="Times New Roman"/>
                <w:i/>
                <w:iCs/>
                <w:color w:val="000000"/>
                <w:sz w:val="22"/>
                <w:lang w:val="en-US"/>
              </w:rPr>
            </w:pPr>
            <w:r w:rsidRPr="009042A2">
              <w:rPr>
                <w:rFonts w:eastAsia="Times New Roman" w:cs="Times New Roman"/>
                <w:i/>
                <w:iCs/>
                <w:color w:val="000000"/>
                <w:sz w:val="22"/>
                <w:lang w:val="en-US"/>
              </w:rPr>
              <w:t>2</w:t>
            </w:r>
            <w:r w:rsidR="002F613F">
              <w:rPr>
                <w:rFonts w:eastAsia="Times New Roman" w:cs="Times New Roman"/>
                <w:i/>
                <w:iCs/>
                <w:color w:val="000000"/>
                <w:sz w:val="22"/>
                <w:lang w:val="en-US"/>
              </w:rPr>
              <w:t>.</w:t>
            </w:r>
            <w:r w:rsidRPr="009042A2">
              <w:rPr>
                <w:rFonts w:eastAsia="Times New Roman" w:cs="Times New Roman"/>
                <w:i/>
                <w:iCs/>
                <w:color w:val="000000"/>
                <w:sz w:val="22"/>
                <w:lang w:val="en-US"/>
              </w:rPr>
              <w:t>536</w:t>
            </w:r>
          </w:p>
        </w:tc>
        <w:tc>
          <w:tcPr>
            <w:tcW w:w="851" w:type="dxa"/>
            <w:tcBorders>
              <w:top w:val="nil"/>
              <w:left w:val="nil"/>
              <w:bottom w:val="single" w:sz="4" w:space="0" w:color="auto"/>
              <w:right w:val="single" w:sz="4" w:space="0" w:color="auto"/>
            </w:tcBorders>
            <w:shd w:val="clear" w:color="auto" w:fill="auto"/>
            <w:noWrap/>
            <w:vAlign w:val="center"/>
            <w:hideMark/>
          </w:tcPr>
          <w:p w14:paraId="08C41D64" w14:textId="1217E1E3" w:rsidR="009042A2" w:rsidRPr="009042A2" w:rsidRDefault="009042A2" w:rsidP="002F613F">
            <w:pPr>
              <w:spacing w:line="240" w:lineRule="auto"/>
              <w:jc w:val="center"/>
              <w:rPr>
                <w:rFonts w:eastAsia="Times New Roman" w:cs="Times New Roman"/>
                <w:i/>
                <w:iCs/>
                <w:color w:val="000000"/>
                <w:sz w:val="22"/>
                <w:lang w:val="en-US"/>
              </w:rPr>
            </w:pPr>
            <w:r w:rsidRPr="009042A2">
              <w:rPr>
                <w:rFonts w:eastAsia="Times New Roman" w:cs="Times New Roman"/>
                <w:i/>
                <w:iCs/>
                <w:color w:val="000000"/>
                <w:sz w:val="22"/>
                <w:lang w:val="en-US"/>
              </w:rPr>
              <w:t>2</w:t>
            </w:r>
            <w:r w:rsidR="002F613F">
              <w:rPr>
                <w:rFonts w:eastAsia="Times New Roman" w:cs="Times New Roman"/>
                <w:i/>
                <w:iCs/>
                <w:color w:val="000000"/>
                <w:sz w:val="22"/>
                <w:lang w:val="en-US"/>
              </w:rPr>
              <w:t>.</w:t>
            </w:r>
            <w:r w:rsidRPr="009042A2">
              <w:rPr>
                <w:rFonts w:eastAsia="Times New Roman" w:cs="Times New Roman"/>
                <w:i/>
                <w:iCs/>
                <w:color w:val="000000"/>
                <w:sz w:val="22"/>
                <w:lang w:val="en-US"/>
              </w:rPr>
              <w:t>834</w:t>
            </w:r>
          </w:p>
        </w:tc>
        <w:tc>
          <w:tcPr>
            <w:tcW w:w="850" w:type="dxa"/>
            <w:tcBorders>
              <w:top w:val="nil"/>
              <w:left w:val="nil"/>
              <w:bottom w:val="single" w:sz="4" w:space="0" w:color="auto"/>
              <w:right w:val="single" w:sz="4" w:space="0" w:color="auto"/>
            </w:tcBorders>
            <w:shd w:val="clear" w:color="auto" w:fill="auto"/>
            <w:noWrap/>
            <w:vAlign w:val="center"/>
            <w:hideMark/>
          </w:tcPr>
          <w:p w14:paraId="66A848D6" w14:textId="1ECA07D1" w:rsidR="009042A2" w:rsidRPr="009042A2" w:rsidRDefault="009042A2" w:rsidP="002F613F">
            <w:pPr>
              <w:spacing w:line="240" w:lineRule="auto"/>
              <w:jc w:val="center"/>
              <w:rPr>
                <w:rFonts w:eastAsia="Times New Roman" w:cs="Times New Roman"/>
                <w:i/>
                <w:iCs/>
                <w:color w:val="000000"/>
                <w:sz w:val="22"/>
                <w:lang w:val="en-US"/>
              </w:rPr>
            </w:pPr>
            <w:r w:rsidRPr="009042A2">
              <w:rPr>
                <w:rFonts w:eastAsia="Times New Roman" w:cs="Times New Roman"/>
                <w:i/>
                <w:iCs/>
                <w:color w:val="000000"/>
                <w:sz w:val="22"/>
                <w:lang w:val="en-US"/>
              </w:rPr>
              <w:t>2</w:t>
            </w:r>
            <w:r w:rsidR="002F613F">
              <w:rPr>
                <w:rFonts w:eastAsia="Times New Roman" w:cs="Times New Roman"/>
                <w:i/>
                <w:iCs/>
                <w:color w:val="000000"/>
                <w:sz w:val="22"/>
                <w:lang w:val="en-US"/>
              </w:rPr>
              <w:t>.</w:t>
            </w:r>
            <w:r w:rsidRPr="009042A2">
              <w:rPr>
                <w:rFonts w:eastAsia="Times New Roman" w:cs="Times New Roman"/>
                <w:i/>
                <w:iCs/>
                <w:color w:val="000000"/>
                <w:sz w:val="22"/>
                <w:lang w:val="en-US"/>
              </w:rPr>
              <w:t>927</w:t>
            </w:r>
          </w:p>
        </w:tc>
        <w:tc>
          <w:tcPr>
            <w:tcW w:w="1276" w:type="dxa"/>
            <w:tcBorders>
              <w:top w:val="nil"/>
              <w:left w:val="nil"/>
              <w:bottom w:val="single" w:sz="4" w:space="0" w:color="auto"/>
              <w:right w:val="single" w:sz="4" w:space="0" w:color="auto"/>
            </w:tcBorders>
            <w:shd w:val="clear" w:color="auto" w:fill="auto"/>
            <w:noWrap/>
            <w:vAlign w:val="center"/>
            <w:hideMark/>
          </w:tcPr>
          <w:p w14:paraId="60FF2CD5" w14:textId="77777777" w:rsidR="009042A2" w:rsidRPr="009042A2" w:rsidRDefault="009042A2" w:rsidP="009042A2">
            <w:pPr>
              <w:spacing w:line="240" w:lineRule="auto"/>
              <w:jc w:val="center"/>
              <w:rPr>
                <w:rFonts w:eastAsia="Times New Roman" w:cs="Times New Roman"/>
                <w:b/>
                <w:bCs/>
                <w:color w:val="000000"/>
                <w:sz w:val="22"/>
                <w:lang w:val="en-US"/>
              </w:rPr>
            </w:pPr>
            <w:r w:rsidRPr="009042A2">
              <w:rPr>
                <w:rFonts w:eastAsia="Times New Roman" w:cs="Times New Roman"/>
                <w:b/>
                <w:bCs/>
                <w:color w:val="000000"/>
                <w:sz w:val="22"/>
                <w:lang w:val="en-US"/>
              </w:rPr>
              <w:t> </w:t>
            </w:r>
          </w:p>
        </w:tc>
        <w:tc>
          <w:tcPr>
            <w:tcW w:w="940" w:type="dxa"/>
            <w:tcBorders>
              <w:top w:val="nil"/>
              <w:left w:val="nil"/>
              <w:bottom w:val="single" w:sz="4" w:space="0" w:color="auto"/>
              <w:right w:val="single" w:sz="4" w:space="0" w:color="auto"/>
            </w:tcBorders>
            <w:shd w:val="clear" w:color="auto" w:fill="auto"/>
            <w:noWrap/>
            <w:vAlign w:val="center"/>
            <w:hideMark/>
          </w:tcPr>
          <w:p w14:paraId="3867C138" w14:textId="77777777" w:rsidR="009042A2" w:rsidRPr="009042A2" w:rsidRDefault="009042A2" w:rsidP="009042A2">
            <w:pPr>
              <w:spacing w:line="240" w:lineRule="auto"/>
              <w:rPr>
                <w:rFonts w:eastAsia="Times New Roman" w:cs="Times New Roman"/>
                <w:color w:val="000000"/>
                <w:sz w:val="22"/>
                <w:lang w:val="en-US"/>
              </w:rPr>
            </w:pPr>
            <w:r w:rsidRPr="009042A2">
              <w:rPr>
                <w:rFonts w:eastAsia="Times New Roman" w:cs="Times New Roman"/>
                <w:color w:val="000000"/>
                <w:sz w:val="22"/>
                <w:lang w:val="en-US"/>
              </w:rPr>
              <w:t> </w:t>
            </w:r>
          </w:p>
        </w:tc>
        <w:tc>
          <w:tcPr>
            <w:tcW w:w="1096" w:type="dxa"/>
            <w:tcBorders>
              <w:top w:val="nil"/>
              <w:left w:val="nil"/>
              <w:bottom w:val="single" w:sz="4" w:space="0" w:color="auto"/>
              <w:right w:val="single" w:sz="4" w:space="0" w:color="auto"/>
            </w:tcBorders>
            <w:shd w:val="clear" w:color="auto" w:fill="auto"/>
            <w:noWrap/>
            <w:vAlign w:val="center"/>
            <w:hideMark/>
          </w:tcPr>
          <w:p w14:paraId="7F6C5303" w14:textId="77777777" w:rsidR="009042A2" w:rsidRPr="009042A2" w:rsidRDefault="009042A2" w:rsidP="009042A2">
            <w:pPr>
              <w:spacing w:line="240" w:lineRule="auto"/>
              <w:rPr>
                <w:rFonts w:eastAsia="Times New Roman" w:cs="Times New Roman"/>
                <w:color w:val="000000"/>
                <w:sz w:val="22"/>
                <w:lang w:val="en-US"/>
              </w:rPr>
            </w:pPr>
            <w:r w:rsidRPr="009042A2">
              <w:rPr>
                <w:rFonts w:eastAsia="Times New Roman" w:cs="Times New Roman"/>
                <w:color w:val="000000"/>
                <w:sz w:val="22"/>
                <w:lang w:val="en-US"/>
              </w:rPr>
              <w:t> </w:t>
            </w:r>
          </w:p>
        </w:tc>
      </w:tr>
      <w:tr w:rsidR="009042A2" w:rsidRPr="009042A2" w14:paraId="1CED44A9" w14:textId="77777777" w:rsidTr="009042A2">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04FC1C4" w14:textId="77777777" w:rsidR="009042A2" w:rsidRPr="009042A2" w:rsidRDefault="009042A2" w:rsidP="009042A2">
            <w:pPr>
              <w:spacing w:line="240" w:lineRule="auto"/>
              <w:rPr>
                <w:rFonts w:eastAsia="Times New Roman" w:cs="Times New Roman"/>
                <w:b/>
                <w:bCs/>
                <w:color w:val="000000"/>
                <w:sz w:val="22"/>
                <w:lang w:val="en-US"/>
              </w:rPr>
            </w:pPr>
            <w:r w:rsidRPr="009042A2">
              <w:rPr>
                <w:rFonts w:eastAsia="Times New Roman" w:cs="Times New Roman"/>
                <w:b/>
                <w:bCs/>
                <w:color w:val="000000"/>
                <w:sz w:val="22"/>
                <w:lang w:val="en-US"/>
              </w:rPr>
              <w:t>300 kWh</w:t>
            </w:r>
          </w:p>
        </w:tc>
        <w:tc>
          <w:tcPr>
            <w:tcW w:w="818" w:type="dxa"/>
            <w:tcBorders>
              <w:top w:val="nil"/>
              <w:left w:val="nil"/>
              <w:bottom w:val="single" w:sz="4" w:space="0" w:color="auto"/>
              <w:right w:val="single" w:sz="4" w:space="0" w:color="auto"/>
            </w:tcBorders>
            <w:shd w:val="clear" w:color="auto" w:fill="auto"/>
            <w:noWrap/>
            <w:vAlign w:val="center"/>
            <w:hideMark/>
          </w:tcPr>
          <w:p w14:paraId="6EC9755C" w14:textId="3BB67D7C" w:rsidR="009042A2" w:rsidRPr="009042A2" w:rsidRDefault="009042A2" w:rsidP="009042A2">
            <w:pPr>
              <w:spacing w:line="240" w:lineRule="auto"/>
              <w:jc w:val="center"/>
              <w:rPr>
                <w:rFonts w:eastAsia="Times New Roman" w:cs="Times New Roman"/>
                <w:color w:val="000000"/>
                <w:sz w:val="22"/>
                <w:lang w:val="en-US"/>
              </w:rPr>
            </w:pPr>
            <w:r w:rsidRPr="009042A2">
              <w:rPr>
                <w:rFonts w:eastAsia="Times New Roman" w:cs="Times New Roman"/>
                <w:color w:val="000000"/>
                <w:sz w:val="22"/>
                <w:lang w:val="en-US"/>
              </w:rPr>
              <w:t>50</w:t>
            </w:r>
          </w:p>
        </w:tc>
        <w:tc>
          <w:tcPr>
            <w:tcW w:w="850" w:type="dxa"/>
            <w:tcBorders>
              <w:top w:val="nil"/>
              <w:left w:val="nil"/>
              <w:bottom w:val="single" w:sz="4" w:space="0" w:color="auto"/>
              <w:right w:val="single" w:sz="4" w:space="0" w:color="auto"/>
            </w:tcBorders>
            <w:shd w:val="clear" w:color="auto" w:fill="auto"/>
            <w:noWrap/>
            <w:vAlign w:val="center"/>
            <w:hideMark/>
          </w:tcPr>
          <w:p w14:paraId="41A83F9C" w14:textId="34D71E69" w:rsidR="009042A2" w:rsidRPr="009042A2" w:rsidRDefault="009042A2" w:rsidP="009042A2">
            <w:pPr>
              <w:spacing w:line="240" w:lineRule="auto"/>
              <w:jc w:val="center"/>
              <w:rPr>
                <w:rFonts w:eastAsia="Times New Roman" w:cs="Times New Roman"/>
                <w:color w:val="000000"/>
                <w:sz w:val="22"/>
                <w:lang w:val="en-US"/>
              </w:rPr>
            </w:pPr>
            <w:r>
              <w:rPr>
                <w:rFonts w:eastAsia="Times New Roman" w:cs="Times New Roman"/>
                <w:color w:val="000000"/>
                <w:sz w:val="22"/>
                <w:lang w:val="en-US"/>
              </w:rPr>
              <w:t>50</w:t>
            </w:r>
          </w:p>
        </w:tc>
        <w:tc>
          <w:tcPr>
            <w:tcW w:w="851" w:type="dxa"/>
            <w:tcBorders>
              <w:top w:val="nil"/>
              <w:left w:val="nil"/>
              <w:bottom w:val="single" w:sz="4" w:space="0" w:color="auto"/>
              <w:right w:val="single" w:sz="4" w:space="0" w:color="auto"/>
            </w:tcBorders>
            <w:shd w:val="clear" w:color="auto" w:fill="auto"/>
            <w:noWrap/>
            <w:vAlign w:val="center"/>
          </w:tcPr>
          <w:p w14:paraId="6E9D20CE" w14:textId="17DA890D"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100</w:t>
            </w:r>
          </w:p>
        </w:tc>
        <w:tc>
          <w:tcPr>
            <w:tcW w:w="850" w:type="dxa"/>
            <w:tcBorders>
              <w:top w:val="nil"/>
              <w:left w:val="nil"/>
              <w:bottom w:val="single" w:sz="4" w:space="0" w:color="auto"/>
              <w:right w:val="single" w:sz="4" w:space="0" w:color="auto"/>
            </w:tcBorders>
            <w:shd w:val="clear" w:color="auto" w:fill="auto"/>
            <w:noWrap/>
            <w:vAlign w:val="center"/>
          </w:tcPr>
          <w:p w14:paraId="1D007693" w14:textId="5F59A255"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5D1A312" w14:textId="22ACEF8B"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4669AFD2" w14:textId="2AD80F46" w:rsidR="009042A2" w:rsidRPr="009042A2" w:rsidRDefault="009042A2" w:rsidP="002F613F">
            <w:pPr>
              <w:spacing w:line="240" w:lineRule="auto"/>
              <w:jc w:val="center"/>
              <w:rPr>
                <w:rFonts w:eastAsia="Times New Roman" w:cs="Times New Roman"/>
                <w:color w:val="000000"/>
                <w:sz w:val="22"/>
                <w:lang w:val="en-US"/>
              </w:rPr>
            </w:pPr>
            <w:r w:rsidRPr="009042A2">
              <w:rPr>
                <w:rFonts w:eastAsia="Times New Roman" w:cs="Times New Roman"/>
                <w:color w:val="000000"/>
                <w:sz w:val="22"/>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5F8AF3AA" w14:textId="258E6A7E" w:rsidR="009042A2" w:rsidRPr="009042A2" w:rsidRDefault="009042A2" w:rsidP="009042A2">
            <w:pPr>
              <w:spacing w:line="240" w:lineRule="auto"/>
              <w:jc w:val="right"/>
              <w:rPr>
                <w:rFonts w:eastAsia="Times New Roman" w:cs="Times New Roman"/>
                <w:color w:val="000000"/>
                <w:sz w:val="22"/>
                <w:lang w:val="en-US"/>
              </w:rPr>
            </w:pPr>
            <w:r w:rsidRPr="009042A2">
              <w:rPr>
                <w:rFonts w:eastAsia="Times New Roman" w:cs="Times New Roman"/>
                <w:color w:val="000000"/>
                <w:sz w:val="22"/>
                <w:lang w:val="en-US"/>
              </w:rPr>
              <w:t>625</w:t>
            </w:r>
            <w:r w:rsidR="002F613F">
              <w:rPr>
                <w:rFonts w:eastAsia="Times New Roman" w:cs="Times New Roman"/>
                <w:color w:val="000000"/>
                <w:sz w:val="22"/>
                <w:lang w:val="en-US"/>
              </w:rPr>
              <w:t>.</w:t>
            </w:r>
            <w:r w:rsidRPr="009042A2">
              <w:rPr>
                <w:rFonts w:eastAsia="Times New Roman" w:cs="Times New Roman"/>
                <w:color w:val="000000"/>
                <w:sz w:val="22"/>
                <w:lang w:val="en-US"/>
              </w:rPr>
              <w:t>600</w:t>
            </w:r>
          </w:p>
        </w:tc>
        <w:tc>
          <w:tcPr>
            <w:tcW w:w="940" w:type="dxa"/>
            <w:tcBorders>
              <w:top w:val="nil"/>
              <w:left w:val="nil"/>
              <w:bottom w:val="single" w:sz="4" w:space="0" w:color="auto"/>
              <w:right w:val="single" w:sz="4" w:space="0" w:color="auto"/>
            </w:tcBorders>
            <w:shd w:val="clear" w:color="auto" w:fill="auto"/>
            <w:noWrap/>
            <w:vAlign w:val="center"/>
            <w:hideMark/>
          </w:tcPr>
          <w:p w14:paraId="70B29B91" w14:textId="5EF70A71" w:rsidR="009042A2" w:rsidRPr="009042A2" w:rsidRDefault="009042A2" w:rsidP="009042A2">
            <w:pPr>
              <w:spacing w:line="240" w:lineRule="auto"/>
              <w:jc w:val="right"/>
              <w:rPr>
                <w:rFonts w:eastAsia="Times New Roman" w:cs="Times New Roman"/>
                <w:color w:val="000000"/>
                <w:sz w:val="22"/>
                <w:lang w:val="en-US"/>
              </w:rPr>
            </w:pPr>
            <w:r w:rsidRPr="009042A2">
              <w:rPr>
                <w:rFonts w:eastAsia="Times New Roman" w:cs="Times New Roman"/>
                <w:color w:val="000000"/>
                <w:sz w:val="22"/>
                <w:lang w:val="en-US"/>
              </w:rPr>
              <w:t>62</w:t>
            </w:r>
            <w:r w:rsidR="002F613F">
              <w:rPr>
                <w:rFonts w:eastAsia="Times New Roman" w:cs="Times New Roman"/>
                <w:color w:val="000000"/>
                <w:sz w:val="22"/>
                <w:lang w:val="en-US"/>
              </w:rPr>
              <w:t>.</w:t>
            </w:r>
            <w:r w:rsidRPr="009042A2">
              <w:rPr>
                <w:rFonts w:eastAsia="Times New Roman" w:cs="Times New Roman"/>
                <w:color w:val="000000"/>
                <w:sz w:val="22"/>
                <w:lang w:val="en-US"/>
              </w:rPr>
              <w:t>560</w:t>
            </w:r>
          </w:p>
        </w:tc>
        <w:tc>
          <w:tcPr>
            <w:tcW w:w="1096" w:type="dxa"/>
            <w:tcBorders>
              <w:top w:val="nil"/>
              <w:left w:val="nil"/>
              <w:bottom w:val="single" w:sz="4" w:space="0" w:color="auto"/>
              <w:right w:val="single" w:sz="4" w:space="0" w:color="auto"/>
            </w:tcBorders>
            <w:shd w:val="clear" w:color="auto" w:fill="auto"/>
            <w:noWrap/>
            <w:vAlign w:val="center"/>
            <w:hideMark/>
          </w:tcPr>
          <w:p w14:paraId="0F070F93" w14:textId="4DC967CB" w:rsidR="009042A2" w:rsidRPr="009042A2" w:rsidRDefault="009042A2" w:rsidP="009042A2">
            <w:pPr>
              <w:spacing w:line="240" w:lineRule="auto"/>
              <w:jc w:val="right"/>
              <w:rPr>
                <w:rFonts w:eastAsia="Times New Roman" w:cs="Times New Roman"/>
                <w:b/>
                <w:bCs/>
                <w:color w:val="000000"/>
                <w:sz w:val="22"/>
                <w:lang w:val="en-US"/>
              </w:rPr>
            </w:pPr>
            <w:r w:rsidRPr="009042A2">
              <w:rPr>
                <w:rFonts w:eastAsia="Times New Roman" w:cs="Times New Roman"/>
                <w:b/>
                <w:bCs/>
                <w:color w:val="000000"/>
                <w:sz w:val="22"/>
                <w:lang w:val="en-US"/>
              </w:rPr>
              <w:t>688</w:t>
            </w:r>
            <w:r w:rsidR="002F613F">
              <w:rPr>
                <w:rFonts w:eastAsia="Times New Roman" w:cs="Times New Roman"/>
                <w:b/>
                <w:bCs/>
                <w:color w:val="000000"/>
                <w:sz w:val="22"/>
                <w:lang w:val="en-US"/>
              </w:rPr>
              <w:t>.</w:t>
            </w:r>
            <w:r w:rsidRPr="009042A2">
              <w:rPr>
                <w:rFonts w:eastAsia="Times New Roman" w:cs="Times New Roman"/>
                <w:b/>
                <w:bCs/>
                <w:color w:val="000000"/>
                <w:sz w:val="22"/>
                <w:lang w:val="en-US"/>
              </w:rPr>
              <w:t>160</w:t>
            </w:r>
          </w:p>
        </w:tc>
      </w:tr>
      <w:tr w:rsidR="009042A2" w:rsidRPr="009042A2" w14:paraId="35822292" w14:textId="77777777" w:rsidTr="009042A2">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56FBB18" w14:textId="77777777" w:rsidR="009042A2" w:rsidRPr="009042A2" w:rsidRDefault="009042A2" w:rsidP="009042A2">
            <w:pPr>
              <w:spacing w:line="240" w:lineRule="auto"/>
              <w:rPr>
                <w:rFonts w:eastAsia="Times New Roman" w:cs="Times New Roman"/>
                <w:b/>
                <w:bCs/>
                <w:color w:val="000000"/>
                <w:sz w:val="22"/>
                <w:lang w:val="en-US"/>
              </w:rPr>
            </w:pPr>
            <w:r w:rsidRPr="009042A2">
              <w:rPr>
                <w:rFonts w:eastAsia="Times New Roman" w:cs="Times New Roman"/>
                <w:b/>
                <w:bCs/>
                <w:color w:val="000000"/>
                <w:sz w:val="22"/>
                <w:lang w:val="en-US"/>
              </w:rPr>
              <w:t>360 kWh</w:t>
            </w:r>
          </w:p>
        </w:tc>
        <w:tc>
          <w:tcPr>
            <w:tcW w:w="818" w:type="dxa"/>
            <w:tcBorders>
              <w:top w:val="nil"/>
              <w:left w:val="nil"/>
              <w:bottom w:val="single" w:sz="4" w:space="0" w:color="auto"/>
              <w:right w:val="single" w:sz="4" w:space="0" w:color="auto"/>
            </w:tcBorders>
            <w:shd w:val="clear" w:color="auto" w:fill="auto"/>
            <w:noWrap/>
            <w:vAlign w:val="center"/>
          </w:tcPr>
          <w:p w14:paraId="3A696E4C" w14:textId="4D719F57" w:rsidR="009042A2" w:rsidRPr="009042A2" w:rsidRDefault="009042A2" w:rsidP="009042A2">
            <w:pPr>
              <w:spacing w:line="240" w:lineRule="auto"/>
              <w:jc w:val="center"/>
              <w:rPr>
                <w:rFonts w:eastAsia="Times New Roman" w:cs="Times New Roman"/>
                <w:color w:val="000000"/>
                <w:sz w:val="22"/>
                <w:lang w:val="en-US"/>
              </w:rPr>
            </w:pPr>
            <w:r w:rsidRPr="009042A2">
              <w:rPr>
                <w:rFonts w:eastAsia="Times New Roman" w:cs="Times New Roman"/>
                <w:color w:val="000000"/>
                <w:sz w:val="22"/>
                <w:lang w:val="en-US"/>
              </w:rPr>
              <w:t>50</w:t>
            </w:r>
          </w:p>
        </w:tc>
        <w:tc>
          <w:tcPr>
            <w:tcW w:w="850" w:type="dxa"/>
            <w:tcBorders>
              <w:top w:val="nil"/>
              <w:left w:val="nil"/>
              <w:bottom w:val="single" w:sz="4" w:space="0" w:color="auto"/>
              <w:right w:val="single" w:sz="4" w:space="0" w:color="auto"/>
            </w:tcBorders>
            <w:shd w:val="clear" w:color="auto" w:fill="auto"/>
            <w:noWrap/>
            <w:vAlign w:val="center"/>
          </w:tcPr>
          <w:p w14:paraId="79B926A2" w14:textId="1AFAB8F4" w:rsidR="009042A2" w:rsidRPr="009042A2" w:rsidRDefault="009042A2" w:rsidP="009042A2">
            <w:pPr>
              <w:spacing w:line="240" w:lineRule="auto"/>
              <w:jc w:val="center"/>
              <w:rPr>
                <w:rFonts w:eastAsia="Times New Roman" w:cs="Times New Roman"/>
                <w:color w:val="000000"/>
                <w:sz w:val="22"/>
                <w:lang w:val="en-US"/>
              </w:rPr>
            </w:pPr>
            <w:r>
              <w:rPr>
                <w:rFonts w:eastAsia="Times New Roman" w:cs="Times New Roman"/>
                <w:color w:val="000000"/>
                <w:sz w:val="22"/>
                <w:lang w:val="en-US"/>
              </w:rPr>
              <w:t>50</w:t>
            </w:r>
          </w:p>
        </w:tc>
        <w:tc>
          <w:tcPr>
            <w:tcW w:w="851" w:type="dxa"/>
            <w:tcBorders>
              <w:top w:val="nil"/>
              <w:left w:val="nil"/>
              <w:bottom w:val="single" w:sz="4" w:space="0" w:color="auto"/>
              <w:right w:val="single" w:sz="4" w:space="0" w:color="auto"/>
            </w:tcBorders>
            <w:shd w:val="clear" w:color="auto" w:fill="auto"/>
            <w:noWrap/>
            <w:vAlign w:val="center"/>
          </w:tcPr>
          <w:p w14:paraId="4F0C0A90" w14:textId="1CB76158"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100</w:t>
            </w:r>
          </w:p>
        </w:tc>
        <w:tc>
          <w:tcPr>
            <w:tcW w:w="850" w:type="dxa"/>
            <w:tcBorders>
              <w:top w:val="nil"/>
              <w:left w:val="nil"/>
              <w:bottom w:val="single" w:sz="4" w:space="0" w:color="auto"/>
              <w:right w:val="single" w:sz="4" w:space="0" w:color="auto"/>
            </w:tcBorders>
            <w:shd w:val="clear" w:color="auto" w:fill="auto"/>
            <w:noWrap/>
            <w:vAlign w:val="center"/>
          </w:tcPr>
          <w:p w14:paraId="1BFE1DF1" w14:textId="421E3D5E"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ECF620A" w14:textId="7630E766"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60</w:t>
            </w:r>
          </w:p>
        </w:tc>
        <w:tc>
          <w:tcPr>
            <w:tcW w:w="850" w:type="dxa"/>
            <w:tcBorders>
              <w:top w:val="nil"/>
              <w:left w:val="nil"/>
              <w:bottom w:val="single" w:sz="4" w:space="0" w:color="auto"/>
              <w:right w:val="single" w:sz="4" w:space="0" w:color="auto"/>
            </w:tcBorders>
            <w:shd w:val="clear" w:color="auto" w:fill="auto"/>
            <w:noWrap/>
            <w:vAlign w:val="center"/>
            <w:hideMark/>
          </w:tcPr>
          <w:p w14:paraId="74F12260" w14:textId="68430CCA"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61C0A9BE" w14:textId="066DF7D4" w:rsidR="009042A2" w:rsidRPr="009042A2" w:rsidRDefault="009042A2" w:rsidP="009042A2">
            <w:pPr>
              <w:spacing w:line="240" w:lineRule="auto"/>
              <w:jc w:val="right"/>
              <w:rPr>
                <w:rFonts w:eastAsia="Times New Roman" w:cs="Times New Roman"/>
                <w:color w:val="000000"/>
                <w:sz w:val="22"/>
                <w:lang w:val="en-US"/>
              </w:rPr>
            </w:pPr>
            <w:r w:rsidRPr="009042A2">
              <w:rPr>
                <w:rFonts w:eastAsia="Times New Roman" w:cs="Times New Roman"/>
                <w:color w:val="000000"/>
                <w:sz w:val="22"/>
                <w:lang w:val="en-US"/>
              </w:rPr>
              <w:t>795</w:t>
            </w:r>
            <w:r w:rsidR="002F613F">
              <w:rPr>
                <w:rFonts w:eastAsia="Times New Roman" w:cs="Times New Roman"/>
                <w:color w:val="000000"/>
                <w:sz w:val="22"/>
                <w:lang w:val="en-US"/>
              </w:rPr>
              <w:t>.</w:t>
            </w:r>
            <w:r w:rsidRPr="009042A2">
              <w:rPr>
                <w:rFonts w:eastAsia="Times New Roman" w:cs="Times New Roman"/>
                <w:color w:val="000000"/>
                <w:sz w:val="22"/>
                <w:lang w:val="en-US"/>
              </w:rPr>
              <w:t>640</w:t>
            </w:r>
          </w:p>
        </w:tc>
        <w:tc>
          <w:tcPr>
            <w:tcW w:w="940" w:type="dxa"/>
            <w:tcBorders>
              <w:top w:val="nil"/>
              <w:left w:val="nil"/>
              <w:bottom w:val="single" w:sz="4" w:space="0" w:color="auto"/>
              <w:right w:val="single" w:sz="4" w:space="0" w:color="auto"/>
            </w:tcBorders>
            <w:shd w:val="clear" w:color="auto" w:fill="auto"/>
            <w:noWrap/>
            <w:vAlign w:val="center"/>
            <w:hideMark/>
          </w:tcPr>
          <w:p w14:paraId="373CDB61" w14:textId="17A6E783" w:rsidR="009042A2" w:rsidRPr="009042A2" w:rsidRDefault="009042A2" w:rsidP="009042A2">
            <w:pPr>
              <w:spacing w:line="240" w:lineRule="auto"/>
              <w:jc w:val="right"/>
              <w:rPr>
                <w:rFonts w:eastAsia="Times New Roman" w:cs="Times New Roman"/>
                <w:color w:val="000000"/>
                <w:sz w:val="22"/>
                <w:lang w:val="en-US"/>
              </w:rPr>
            </w:pPr>
            <w:r w:rsidRPr="009042A2">
              <w:rPr>
                <w:rFonts w:eastAsia="Times New Roman" w:cs="Times New Roman"/>
                <w:color w:val="000000"/>
                <w:sz w:val="22"/>
                <w:lang w:val="en-US"/>
              </w:rPr>
              <w:t>79</w:t>
            </w:r>
            <w:r w:rsidR="002F613F">
              <w:rPr>
                <w:rFonts w:eastAsia="Times New Roman" w:cs="Times New Roman"/>
                <w:color w:val="000000"/>
                <w:sz w:val="22"/>
                <w:lang w:val="en-US"/>
              </w:rPr>
              <w:t>.</w:t>
            </w:r>
            <w:r w:rsidRPr="009042A2">
              <w:rPr>
                <w:rFonts w:eastAsia="Times New Roman" w:cs="Times New Roman"/>
                <w:color w:val="000000"/>
                <w:sz w:val="22"/>
                <w:lang w:val="en-US"/>
              </w:rPr>
              <w:t>564</w:t>
            </w:r>
          </w:p>
        </w:tc>
        <w:tc>
          <w:tcPr>
            <w:tcW w:w="1096" w:type="dxa"/>
            <w:tcBorders>
              <w:top w:val="nil"/>
              <w:left w:val="nil"/>
              <w:bottom w:val="single" w:sz="4" w:space="0" w:color="auto"/>
              <w:right w:val="single" w:sz="4" w:space="0" w:color="auto"/>
            </w:tcBorders>
            <w:shd w:val="clear" w:color="auto" w:fill="auto"/>
            <w:noWrap/>
            <w:vAlign w:val="center"/>
            <w:hideMark/>
          </w:tcPr>
          <w:p w14:paraId="34B8EDA8" w14:textId="65140894" w:rsidR="009042A2" w:rsidRPr="009042A2" w:rsidRDefault="009042A2" w:rsidP="009042A2">
            <w:pPr>
              <w:spacing w:line="240" w:lineRule="auto"/>
              <w:jc w:val="right"/>
              <w:rPr>
                <w:rFonts w:eastAsia="Times New Roman" w:cs="Times New Roman"/>
                <w:b/>
                <w:bCs/>
                <w:color w:val="000000"/>
                <w:sz w:val="22"/>
                <w:lang w:val="en-US"/>
              </w:rPr>
            </w:pPr>
            <w:r w:rsidRPr="009042A2">
              <w:rPr>
                <w:rFonts w:eastAsia="Times New Roman" w:cs="Times New Roman"/>
                <w:b/>
                <w:bCs/>
                <w:color w:val="000000"/>
                <w:sz w:val="22"/>
                <w:lang w:val="en-US"/>
              </w:rPr>
              <w:t>875</w:t>
            </w:r>
            <w:r w:rsidR="002F613F">
              <w:rPr>
                <w:rFonts w:eastAsia="Times New Roman" w:cs="Times New Roman"/>
                <w:b/>
                <w:bCs/>
                <w:color w:val="000000"/>
                <w:sz w:val="22"/>
                <w:lang w:val="en-US"/>
              </w:rPr>
              <w:t>.</w:t>
            </w:r>
            <w:r w:rsidRPr="009042A2">
              <w:rPr>
                <w:rFonts w:eastAsia="Times New Roman" w:cs="Times New Roman"/>
                <w:b/>
                <w:bCs/>
                <w:color w:val="000000"/>
                <w:sz w:val="22"/>
                <w:lang w:val="en-US"/>
              </w:rPr>
              <w:t>204</w:t>
            </w:r>
          </w:p>
        </w:tc>
      </w:tr>
      <w:tr w:rsidR="009042A2" w:rsidRPr="009042A2" w14:paraId="6B4CD82F" w14:textId="77777777" w:rsidTr="009042A2">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C74FB07" w14:textId="77777777" w:rsidR="009042A2" w:rsidRPr="009042A2" w:rsidRDefault="009042A2" w:rsidP="009042A2">
            <w:pPr>
              <w:spacing w:line="240" w:lineRule="auto"/>
              <w:rPr>
                <w:rFonts w:eastAsia="Times New Roman" w:cs="Times New Roman"/>
                <w:b/>
                <w:bCs/>
                <w:color w:val="000000"/>
                <w:sz w:val="22"/>
                <w:lang w:val="en-US"/>
              </w:rPr>
            </w:pPr>
            <w:r w:rsidRPr="009042A2">
              <w:rPr>
                <w:rFonts w:eastAsia="Times New Roman" w:cs="Times New Roman"/>
                <w:b/>
                <w:bCs/>
                <w:color w:val="000000"/>
                <w:sz w:val="22"/>
                <w:lang w:val="en-US"/>
              </w:rPr>
              <w:t>450 kWh</w:t>
            </w:r>
          </w:p>
        </w:tc>
        <w:tc>
          <w:tcPr>
            <w:tcW w:w="818" w:type="dxa"/>
            <w:tcBorders>
              <w:top w:val="nil"/>
              <w:left w:val="nil"/>
              <w:bottom w:val="single" w:sz="4" w:space="0" w:color="auto"/>
              <w:right w:val="single" w:sz="4" w:space="0" w:color="auto"/>
            </w:tcBorders>
            <w:shd w:val="clear" w:color="auto" w:fill="auto"/>
            <w:noWrap/>
            <w:vAlign w:val="center"/>
          </w:tcPr>
          <w:p w14:paraId="0ECF1A08" w14:textId="61B2BDD3" w:rsidR="009042A2" w:rsidRPr="009042A2" w:rsidRDefault="009042A2" w:rsidP="009042A2">
            <w:pPr>
              <w:spacing w:line="240" w:lineRule="auto"/>
              <w:jc w:val="center"/>
              <w:rPr>
                <w:rFonts w:eastAsia="Times New Roman" w:cs="Times New Roman"/>
                <w:color w:val="000000"/>
                <w:sz w:val="22"/>
                <w:lang w:val="en-US"/>
              </w:rPr>
            </w:pPr>
            <w:r w:rsidRPr="009042A2">
              <w:rPr>
                <w:rFonts w:eastAsia="Times New Roman" w:cs="Times New Roman"/>
                <w:color w:val="000000"/>
                <w:sz w:val="22"/>
                <w:lang w:val="en-US"/>
              </w:rPr>
              <w:t>50</w:t>
            </w:r>
          </w:p>
        </w:tc>
        <w:tc>
          <w:tcPr>
            <w:tcW w:w="850" w:type="dxa"/>
            <w:tcBorders>
              <w:top w:val="nil"/>
              <w:left w:val="nil"/>
              <w:bottom w:val="single" w:sz="4" w:space="0" w:color="auto"/>
              <w:right w:val="single" w:sz="4" w:space="0" w:color="auto"/>
            </w:tcBorders>
            <w:shd w:val="clear" w:color="auto" w:fill="auto"/>
            <w:noWrap/>
            <w:vAlign w:val="center"/>
          </w:tcPr>
          <w:p w14:paraId="3A265A42" w14:textId="21292457" w:rsidR="009042A2" w:rsidRPr="009042A2" w:rsidRDefault="009042A2" w:rsidP="009042A2">
            <w:pPr>
              <w:spacing w:line="240" w:lineRule="auto"/>
              <w:jc w:val="center"/>
              <w:rPr>
                <w:rFonts w:eastAsia="Times New Roman" w:cs="Times New Roman"/>
                <w:color w:val="000000"/>
                <w:sz w:val="22"/>
                <w:lang w:val="en-US"/>
              </w:rPr>
            </w:pPr>
            <w:r>
              <w:rPr>
                <w:rFonts w:eastAsia="Times New Roman" w:cs="Times New Roman"/>
                <w:color w:val="000000"/>
                <w:sz w:val="22"/>
                <w:lang w:val="en-US"/>
              </w:rPr>
              <w:t>50</w:t>
            </w:r>
          </w:p>
        </w:tc>
        <w:tc>
          <w:tcPr>
            <w:tcW w:w="851" w:type="dxa"/>
            <w:tcBorders>
              <w:top w:val="nil"/>
              <w:left w:val="nil"/>
              <w:bottom w:val="single" w:sz="4" w:space="0" w:color="auto"/>
              <w:right w:val="single" w:sz="4" w:space="0" w:color="auto"/>
            </w:tcBorders>
            <w:shd w:val="clear" w:color="auto" w:fill="auto"/>
            <w:noWrap/>
            <w:vAlign w:val="center"/>
          </w:tcPr>
          <w:p w14:paraId="6C61560A" w14:textId="1E2032B4"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100</w:t>
            </w:r>
          </w:p>
        </w:tc>
        <w:tc>
          <w:tcPr>
            <w:tcW w:w="850" w:type="dxa"/>
            <w:tcBorders>
              <w:top w:val="nil"/>
              <w:left w:val="nil"/>
              <w:bottom w:val="single" w:sz="4" w:space="0" w:color="auto"/>
              <w:right w:val="single" w:sz="4" w:space="0" w:color="auto"/>
            </w:tcBorders>
            <w:shd w:val="clear" w:color="auto" w:fill="auto"/>
            <w:noWrap/>
            <w:vAlign w:val="center"/>
          </w:tcPr>
          <w:p w14:paraId="6D2EA315" w14:textId="5445F2F7"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1335ABC" w14:textId="77777777" w:rsidR="009042A2" w:rsidRPr="009042A2" w:rsidRDefault="009042A2" w:rsidP="002F613F">
            <w:pPr>
              <w:spacing w:line="240" w:lineRule="auto"/>
              <w:jc w:val="center"/>
              <w:rPr>
                <w:rFonts w:eastAsia="Times New Roman" w:cs="Times New Roman"/>
                <w:color w:val="000000"/>
                <w:sz w:val="22"/>
                <w:lang w:val="en-US"/>
              </w:rPr>
            </w:pPr>
            <w:r w:rsidRPr="009042A2">
              <w:rPr>
                <w:rFonts w:eastAsia="Times New Roman" w:cs="Times New Roman"/>
                <w:color w:val="000000"/>
                <w:sz w:val="22"/>
                <w:lang w:val="en-US"/>
              </w:rPr>
              <w:t>100</w:t>
            </w:r>
          </w:p>
        </w:tc>
        <w:tc>
          <w:tcPr>
            <w:tcW w:w="850" w:type="dxa"/>
            <w:tcBorders>
              <w:top w:val="nil"/>
              <w:left w:val="nil"/>
              <w:bottom w:val="single" w:sz="4" w:space="0" w:color="auto"/>
              <w:right w:val="single" w:sz="4" w:space="0" w:color="auto"/>
            </w:tcBorders>
            <w:shd w:val="clear" w:color="auto" w:fill="auto"/>
            <w:noWrap/>
            <w:vAlign w:val="center"/>
            <w:hideMark/>
          </w:tcPr>
          <w:p w14:paraId="1A2CACC0" w14:textId="77777777" w:rsidR="009042A2" w:rsidRPr="009042A2" w:rsidRDefault="009042A2" w:rsidP="002F613F">
            <w:pPr>
              <w:spacing w:line="240" w:lineRule="auto"/>
              <w:jc w:val="center"/>
              <w:rPr>
                <w:rFonts w:eastAsia="Times New Roman" w:cs="Times New Roman"/>
                <w:color w:val="000000"/>
                <w:sz w:val="22"/>
                <w:lang w:val="en-US"/>
              </w:rPr>
            </w:pPr>
            <w:r w:rsidRPr="009042A2">
              <w:rPr>
                <w:rFonts w:eastAsia="Times New Roman" w:cs="Times New Roman"/>
                <w:color w:val="000000"/>
                <w:sz w:val="22"/>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EEBFC0B" w14:textId="53725FB6" w:rsidR="009042A2" w:rsidRPr="009042A2" w:rsidRDefault="009042A2" w:rsidP="009042A2">
            <w:pPr>
              <w:spacing w:line="240" w:lineRule="auto"/>
              <w:jc w:val="right"/>
              <w:rPr>
                <w:rFonts w:eastAsia="Times New Roman" w:cs="Times New Roman"/>
                <w:color w:val="000000"/>
                <w:sz w:val="22"/>
                <w:lang w:val="en-US"/>
              </w:rPr>
            </w:pPr>
            <w:r w:rsidRPr="009042A2">
              <w:rPr>
                <w:rFonts w:eastAsia="Times New Roman" w:cs="Times New Roman"/>
                <w:color w:val="000000"/>
                <w:sz w:val="22"/>
                <w:lang w:val="en-US"/>
              </w:rPr>
              <w:t>1</w:t>
            </w:r>
            <w:r w:rsidR="002F613F">
              <w:rPr>
                <w:rFonts w:eastAsia="Times New Roman" w:cs="Times New Roman"/>
                <w:color w:val="000000"/>
                <w:sz w:val="22"/>
                <w:lang w:val="en-US"/>
              </w:rPr>
              <w:t>.</w:t>
            </w:r>
            <w:r w:rsidRPr="009042A2">
              <w:rPr>
                <w:rFonts w:eastAsia="Times New Roman" w:cs="Times New Roman"/>
                <w:color w:val="000000"/>
                <w:sz w:val="22"/>
                <w:lang w:val="en-US"/>
              </w:rPr>
              <w:t>055</w:t>
            </w:r>
            <w:r w:rsidR="002F613F">
              <w:rPr>
                <w:rFonts w:eastAsia="Times New Roman" w:cs="Times New Roman"/>
                <w:color w:val="000000"/>
                <w:sz w:val="22"/>
                <w:lang w:val="en-US"/>
              </w:rPr>
              <w:t>.</w:t>
            </w:r>
            <w:r w:rsidRPr="009042A2">
              <w:rPr>
                <w:rFonts w:eastAsia="Times New Roman" w:cs="Times New Roman"/>
                <w:color w:val="000000"/>
                <w:sz w:val="22"/>
                <w:lang w:val="en-US"/>
              </w:rPr>
              <w:t>350</w:t>
            </w:r>
          </w:p>
        </w:tc>
        <w:tc>
          <w:tcPr>
            <w:tcW w:w="940" w:type="dxa"/>
            <w:tcBorders>
              <w:top w:val="nil"/>
              <w:left w:val="nil"/>
              <w:bottom w:val="single" w:sz="4" w:space="0" w:color="auto"/>
              <w:right w:val="single" w:sz="4" w:space="0" w:color="auto"/>
            </w:tcBorders>
            <w:shd w:val="clear" w:color="auto" w:fill="auto"/>
            <w:noWrap/>
            <w:vAlign w:val="center"/>
            <w:hideMark/>
          </w:tcPr>
          <w:p w14:paraId="7E3117F8" w14:textId="4387E017" w:rsidR="009042A2" w:rsidRPr="009042A2" w:rsidRDefault="009042A2" w:rsidP="009042A2">
            <w:pPr>
              <w:spacing w:line="240" w:lineRule="auto"/>
              <w:jc w:val="right"/>
              <w:rPr>
                <w:rFonts w:eastAsia="Times New Roman" w:cs="Times New Roman"/>
                <w:color w:val="000000"/>
                <w:sz w:val="22"/>
                <w:lang w:val="en-US"/>
              </w:rPr>
            </w:pPr>
            <w:r w:rsidRPr="009042A2">
              <w:rPr>
                <w:rFonts w:eastAsia="Times New Roman" w:cs="Times New Roman"/>
                <w:color w:val="000000"/>
                <w:sz w:val="22"/>
                <w:lang w:val="en-US"/>
              </w:rPr>
              <w:t>105</w:t>
            </w:r>
            <w:r w:rsidR="002F613F">
              <w:rPr>
                <w:rFonts w:eastAsia="Times New Roman" w:cs="Times New Roman"/>
                <w:color w:val="000000"/>
                <w:sz w:val="22"/>
                <w:lang w:val="en-US"/>
              </w:rPr>
              <w:t>.</w:t>
            </w:r>
            <w:r w:rsidRPr="009042A2">
              <w:rPr>
                <w:rFonts w:eastAsia="Times New Roman" w:cs="Times New Roman"/>
                <w:color w:val="000000"/>
                <w:sz w:val="22"/>
                <w:lang w:val="en-US"/>
              </w:rPr>
              <w:t>535</w:t>
            </w:r>
          </w:p>
        </w:tc>
        <w:tc>
          <w:tcPr>
            <w:tcW w:w="1096" w:type="dxa"/>
            <w:tcBorders>
              <w:top w:val="nil"/>
              <w:left w:val="nil"/>
              <w:bottom w:val="single" w:sz="4" w:space="0" w:color="auto"/>
              <w:right w:val="single" w:sz="4" w:space="0" w:color="auto"/>
            </w:tcBorders>
            <w:shd w:val="clear" w:color="auto" w:fill="auto"/>
            <w:noWrap/>
            <w:vAlign w:val="center"/>
            <w:hideMark/>
          </w:tcPr>
          <w:p w14:paraId="3C718D77" w14:textId="7CD7F7F2" w:rsidR="009042A2" w:rsidRPr="009042A2" w:rsidRDefault="009042A2" w:rsidP="009042A2">
            <w:pPr>
              <w:spacing w:line="240" w:lineRule="auto"/>
              <w:jc w:val="right"/>
              <w:rPr>
                <w:rFonts w:eastAsia="Times New Roman" w:cs="Times New Roman"/>
                <w:b/>
                <w:bCs/>
                <w:color w:val="000000"/>
                <w:sz w:val="22"/>
                <w:lang w:val="en-US"/>
              </w:rPr>
            </w:pPr>
            <w:r w:rsidRPr="009042A2">
              <w:rPr>
                <w:rFonts w:eastAsia="Times New Roman" w:cs="Times New Roman"/>
                <w:b/>
                <w:bCs/>
                <w:color w:val="000000"/>
                <w:sz w:val="22"/>
                <w:lang w:val="en-US"/>
              </w:rPr>
              <w:t>1</w:t>
            </w:r>
            <w:r w:rsidR="002F613F">
              <w:rPr>
                <w:rFonts w:eastAsia="Times New Roman" w:cs="Times New Roman"/>
                <w:b/>
                <w:bCs/>
                <w:color w:val="000000"/>
                <w:sz w:val="22"/>
                <w:lang w:val="en-US"/>
              </w:rPr>
              <w:t>.</w:t>
            </w:r>
            <w:r w:rsidRPr="009042A2">
              <w:rPr>
                <w:rFonts w:eastAsia="Times New Roman" w:cs="Times New Roman"/>
                <w:b/>
                <w:bCs/>
                <w:color w:val="000000"/>
                <w:sz w:val="22"/>
                <w:lang w:val="en-US"/>
              </w:rPr>
              <w:t>160</w:t>
            </w:r>
            <w:r w:rsidR="002F613F">
              <w:rPr>
                <w:rFonts w:eastAsia="Times New Roman" w:cs="Times New Roman"/>
                <w:b/>
                <w:bCs/>
                <w:color w:val="000000"/>
                <w:sz w:val="22"/>
                <w:lang w:val="en-US"/>
              </w:rPr>
              <w:t>.</w:t>
            </w:r>
            <w:r w:rsidRPr="009042A2">
              <w:rPr>
                <w:rFonts w:eastAsia="Times New Roman" w:cs="Times New Roman"/>
                <w:b/>
                <w:bCs/>
                <w:color w:val="000000"/>
                <w:sz w:val="22"/>
                <w:lang w:val="en-US"/>
              </w:rPr>
              <w:t>885</w:t>
            </w:r>
          </w:p>
        </w:tc>
      </w:tr>
      <w:tr w:rsidR="009042A2" w:rsidRPr="009042A2" w14:paraId="696CBB70" w14:textId="77777777" w:rsidTr="009042A2">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E0E67A0" w14:textId="77777777" w:rsidR="009042A2" w:rsidRPr="009042A2" w:rsidRDefault="009042A2" w:rsidP="009042A2">
            <w:pPr>
              <w:spacing w:line="240" w:lineRule="auto"/>
              <w:rPr>
                <w:rFonts w:eastAsia="Times New Roman" w:cs="Times New Roman"/>
                <w:b/>
                <w:bCs/>
                <w:color w:val="000000"/>
                <w:sz w:val="22"/>
                <w:lang w:val="en-US"/>
              </w:rPr>
            </w:pPr>
            <w:r w:rsidRPr="009042A2">
              <w:rPr>
                <w:rFonts w:eastAsia="Times New Roman" w:cs="Times New Roman"/>
                <w:b/>
                <w:bCs/>
                <w:color w:val="000000"/>
                <w:sz w:val="22"/>
                <w:lang w:val="en-US"/>
              </w:rPr>
              <w:t>600 kWh</w:t>
            </w:r>
          </w:p>
        </w:tc>
        <w:tc>
          <w:tcPr>
            <w:tcW w:w="818" w:type="dxa"/>
            <w:tcBorders>
              <w:top w:val="nil"/>
              <w:left w:val="nil"/>
              <w:bottom w:val="single" w:sz="4" w:space="0" w:color="auto"/>
              <w:right w:val="single" w:sz="4" w:space="0" w:color="auto"/>
            </w:tcBorders>
            <w:shd w:val="clear" w:color="auto" w:fill="auto"/>
            <w:noWrap/>
            <w:vAlign w:val="center"/>
          </w:tcPr>
          <w:p w14:paraId="09AA5C57" w14:textId="2537B3D9" w:rsidR="009042A2" w:rsidRPr="009042A2" w:rsidRDefault="009042A2" w:rsidP="009042A2">
            <w:pPr>
              <w:spacing w:line="240" w:lineRule="auto"/>
              <w:jc w:val="center"/>
              <w:rPr>
                <w:rFonts w:eastAsia="Times New Roman" w:cs="Times New Roman"/>
                <w:color w:val="000000"/>
                <w:sz w:val="22"/>
                <w:lang w:val="en-US"/>
              </w:rPr>
            </w:pPr>
            <w:r w:rsidRPr="009042A2">
              <w:rPr>
                <w:rFonts w:eastAsia="Times New Roman" w:cs="Times New Roman"/>
                <w:color w:val="000000"/>
                <w:sz w:val="22"/>
                <w:lang w:val="en-US"/>
              </w:rPr>
              <w:t>50</w:t>
            </w:r>
          </w:p>
        </w:tc>
        <w:tc>
          <w:tcPr>
            <w:tcW w:w="850" w:type="dxa"/>
            <w:tcBorders>
              <w:top w:val="nil"/>
              <w:left w:val="nil"/>
              <w:bottom w:val="single" w:sz="4" w:space="0" w:color="auto"/>
              <w:right w:val="single" w:sz="4" w:space="0" w:color="auto"/>
            </w:tcBorders>
            <w:shd w:val="clear" w:color="auto" w:fill="auto"/>
            <w:noWrap/>
            <w:vAlign w:val="center"/>
          </w:tcPr>
          <w:p w14:paraId="67A528C8" w14:textId="64FB4C32" w:rsidR="009042A2" w:rsidRPr="009042A2" w:rsidRDefault="009042A2" w:rsidP="009042A2">
            <w:pPr>
              <w:spacing w:line="240" w:lineRule="auto"/>
              <w:jc w:val="center"/>
              <w:rPr>
                <w:rFonts w:eastAsia="Times New Roman" w:cs="Times New Roman"/>
                <w:color w:val="000000"/>
                <w:sz w:val="22"/>
                <w:lang w:val="en-US"/>
              </w:rPr>
            </w:pPr>
            <w:r>
              <w:rPr>
                <w:rFonts w:eastAsia="Times New Roman" w:cs="Times New Roman"/>
                <w:color w:val="000000"/>
                <w:sz w:val="22"/>
                <w:lang w:val="en-US"/>
              </w:rPr>
              <w:t>50</w:t>
            </w:r>
          </w:p>
        </w:tc>
        <w:tc>
          <w:tcPr>
            <w:tcW w:w="851" w:type="dxa"/>
            <w:tcBorders>
              <w:top w:val="nil"/>
              <w:left w:val="nil"/>
              <w:bottom w:val="single" w:sz="4" w:space="0" w:color="auto"/>
              <w:right w:val="single" w:sz="4" w:space="0" w:color="auto"/>
            </w:tcBorders>
            <w:shd w:val="clear" w:color="auto" w:fill="auto"/>
            <w:noWrap/>
            <w:vAlign w:val="center"/>
          </w:tcPr>
          <w:p w14:paraId="461A5CD1" w14:textId="3380E6D1"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100</w:t>
            </w:r>
          </w:p>
        </w:tc>
        <w:tc>
          <w:tcPr>
            <w:tcW w:w="850" w:type="dxa"/>
            <w:tcBorders>
              <w:top w:val="nil"/>
              <w:left w:val="nil"/>
              <w:bottom w:val="single" w:sz="4" w:space="0" w:color="auto"/>
              <w:right w:val="single" w:sz="4" w:space="0" w:color="auto"/>
            </w:tcBorders>
            <w:shd w:val="clear" w:color="auto" w:fill="auto"/>
            <w:noWrap/>
            <w:vAlign w:val="center"/>
          </w:tcPr>
          <w:p w14:paraId="7C67A7CC" w14:textId="73239C17" w:rsidR="009042A2" w:rsidRPr="009042A2" w:rsidRDefault="009042A2" w:rsidP="002F613F">
            <w:pPr>
              <w:spacing w:line="240" w:lineRule="auto"/>
              <w:jc w:val="center"/>
              <w:rPr>
                <w:rFonts w:eastAsia="Times New Roman" w:cs="Times New Roman"/>
                <w:color w:val="000000"/>
                <w:sz w:val="22"/>
                <w:lang w:val="en-US"/>
              </w:rPr>
            </w:pPr>
            <w:r>
              <w:rPr>
                <w:rFonts w:eastAsia="Times New Roman" w:cs="Times New Roman"/>
                <w:color w:val="000000"/>
                <w:sz w:val="22"/>
                <w:lang w:val="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F9D3033" w14:textId="77777777" w:rsidR="009042A2" w:rsidRPr="009042A2" w:rsidRDefault="009042A2" w:rsidP="002F613F">
            <w:pPr>
              <w:spacing w:line="240" w:lineRule="auto"/>
              <w:jc w:val="center"/>
              <w:rPr>
                <w:rFonts w:eastAsia="Times New Roman" w:cs="Times New Roman"/>
                <w:color w:val="000000"/>
                <w:sz w:val="22"/>
                <w:lang w:val="en-US"/>
              </w:rPr>
            </w:pPr>
            <w:r w:rsidRPr="009042A2">
              <w:rPr>
                <w:rFonts w:eastAsia="Times New Roman" w:cs="Times New Roman"/>
                <w:color w:val="000000"/>
                <w:sz w:val="22"/>
                <w:lang w:val="en-US"/>
              </w:rPr>
              <w:t>100</w:t>
            </w:r>
          </w:p>
        </w:tc>
        <w:tc>
          <w:tcPr>
            <w:tcW w:w="850" w:type="dxa"/>
            <w:tcBorders>
              <w:top w:val="nil"/>
              <w:left w:val="nil"/>
              <w:bottom w:val="single" w:sz="4" w:space="0" w:color="auto"/>
              <w:right w:val="single" w:sz="4" w:space="0" w:color="auto"/>
            </w:tcBorders>
            <w:shd w:val="clear" w:color="auto" w:fill="auto"/>
            <w:noWrap/>
            <w:vAlign w:val="center"/>
            <w:hideMark/>
          </w:tcPr>
          <w:p w14:paraId="3C4EEE5E" w14:textId="77777777" w:rsidR="009042A2" w:rsidRPr="009042A2" w:rsidRDefault="009042A2" w:rsidP="002F613F">
            <w:pPr>
              <w:spacing w:line="240" w:lineRule="auto"/>
              <w:jc w:val="center"/>
              <w:rPr>
                <w:rFonts w:eastAsia="Times New Roman" w:cs="Times New Roman"/>
                <w:color w:val="000000"/>
                <w:sz w:val="22"/>
                <w:lang w:val="en-US"/>
              </w:rPr>
            </w:pPr>
            <w:r w:rsidRPr="009042A2">
              <w:rPr>
                <w:rFonts w:eastAsia="Times New Roman" w:cs="Times New Roman"/>
                <w:color w:val="000000"/>
                <w:sz w:val="22"/>
                <w:lang w:val="en-US"/>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3B1B5DD2" w14:textId="157EC1B5" w:rsidR="009042A2" w:rsidRPr="009042A2" w:rsidRDefault="009042A2" w:rsidP="009042A2">
            <w:pPr>
              <w:spacing w:line="240" w:lineRule="auto"/>
              <w:jc w:val="right"/>
              <w:rPr>
                <w:rFonts w:eastAsia="Times New Roman" w:cs="Times New Roman"/>
                <w:color w:val="000000"/>
                <w:sz w:val="22"/>
                <w:lang w:val="en-US"/>
              </w:rPr>
            </w:pPr>
            <w:r w:rsidRPr="009042A2">
              <w:rPr>
                <w:rFonts w:eastAsia="Times New Roman" w:cs="Times New Roman"/>
                <w:color w:val="000000"/>
                <w:sz w:val="22"/>
                <w:lang w:val="en-US"/>
              </w:rPr>
              <w:t>1</w:t>
            </w:r>
            <w:r w:rsidR="002F613F">
              <w:rPr>
                <w:rFonts w:eastAsia="Times New Roman" w:cs="Times New Roman"/>
                <w:color w:val="000000"/>
                <w:sz w:val="22"/>
                <w:lang w:val="en-US"/>
              </w:rPr>
              <w:t>.</w:t>
            </w:r>
            <w:r w:rsidRPr="009042A2">
              <w:rPr>
                <w:rFonts w:eastAsia="Times New Roman" w:cs="Times New Roman"/>
                <w:color w:val="000000"/>
                <w:sz w:val="22"/>
                <w:lang w:val="en-US"/>
              </w:rPr>
              <w:t>494</w:t>
            </w:r>
            <w:r w:rsidR="002F613F">
              <w:rPr>
                <w:rFonts w:eastAsia="Times New Roman" w:cs="Times New Roman"/>
                <w:color w:val="000000"/>
                <w:sz w:val="22"/>
                <w:lang w:val="en-US"/>
              </w:rPr>
              <w:t>.</w:t>
            </w:r>
            <w:r w:rsidRPr="009042A2">
              <w:rPr>
                <w:rFonts w:eastAsia="Times New Roman" w:cs="Times New Roman"/>
                <w:color w:val="000000"/>
                <w:sz w:val="22"/>
                <w:lang w:val="en-US"/>
              </w:rPr>
              <w:t>400</w:t>
            </w:r>
          </w:p>
        </w:tc>
        <w:tc>
          <w:tcPr>
            <w:tcW w:w="940" w:type="dxa"/>
            <w:tcBorders>
              <w:top w:val="nil"/>
              <w:left w:val="nil"/>
              <w:bottom w:val="single" w:sz="4" w:space="0" w:color="auto"/>
              <w:right w:val="single" w:sz="4" w:space="0" w:color="auto"/>
            </w:tcBorders>
            <w:shd w:val="clear" w:color="auto" w:fill="auto"/>
            <w:noWrap/>
            <w:vAlign w:val="center"/>
            <w:hideMark/>
          </w:tcPr>
          <w:p w14:paraId="23EB1AAE" w14:textId="568B7179" w:rsidR="009042A2" w:rsidRPr="009042A2" w:rsidRDefault="009042A2" w:rsidP="009042A2">
            <w:pPr>
              <w:spacing w:line="240" w:lineRule="auto"/>
              <w:jc w:val="right"/>
              <w:rPr>
                <w:rFonts w:eastAsia="Times New Roman" w:cs="Times New Roman"/>
                <w:color w:val="000000"/>
                <w:sz w:val="22"/>
                <w:lang w:val="en-US"/>
              </w:rPr>
            </w:pPr>
            <w:r w:rsidRPr="009042A2">
              <w:rPr>
                <w:rFonts w:eastAsia="Times New Roman" w:cs="Times New Roman"/>
                <w:color w:val="000000"/>
                <w:sz w:val="22"/>
                <w:lang w:val="en-US"/>
              </w:rPr>
              <w:t>149</w:t>
            </w:r>
            <w:r w:rsidR="002F613F">
              <w:rPr>
                <w:rFonts w:eastAsia="Times New Roman" w:cs="Times New Roman"/>
                <w:color w:val="000000"/>
                <w:sz w:val="22"/>
                <w:lang w:val="en-US"/>
              </w:rPr>
              <w:t>.</w:t>
            </w:r>
            <w:r w:rsidRPr="009042A2">
              <w:rPr>
                <w:rFonts w:eastAsia="Times New Roman" w:cs="Times New Roman"/>
                <w:color w:val="000000"/>
                <w:sz w:val="22"/>
                <w:lang w:val="en-US"/>
              </w:rPr>
              <w:t>440</w:t>
            </w:r>
          </w:p>
        </w:tc>
        <w:tc>
          <w:tcPr>
            <w:tcW w:w="1096" w:type="dxa"/>
            <w:tcBorders>
              <w:top w:val="nil"/>
              <w:left w:val="nil"/>
              <w:bottom w:val="single" w:sz="4" w:space="0" w:color="auto"/>
              <w:right w:val="single" w:sz="4" w:space="0" w:color="auto"/>
            </w:tcBorders>
            <w:shd w:val="clear" w:color="auto" w:fill="auto"/>
            <w:noWrap/>
            <w:vAlign w:val="center"/>
            <w:hideMark/>
          </w:tcPr>
          <w:p w14:paraId="0D6B5371" w14:textId="58361B1B" w:rsidR="009042A2" w:rsidRPr="009042A2" w:rsidRDefault="009042A2" w:rsidP="009042A2">
            <w:pPr>
              <w:spacing w:line="240" w:lineRule="auto"/>
              <w:jc w:val="right"/>
              <w:rPr>
                <w:rFonts w:eastAsia="Times New Roman" w:cs="Times New Roman"/>
                <w:b/>
                <w:bCs/>
                <w:color w:val="000000"/>
                <w:sz w:val="22"/>
                <w:lang w:val="en-US"/>
              </w:rPr>
            </w:pPr>
            <w:r w:rsidRPr="009042A2">
              <w:rPr>
                <w:rFonts w:eastAsia="Times New Roman" w:cs="Times New Roman"/>
                <w:b/>
                <w:bCs/>
                <w:color w:val="000000"/>
                <w:sz w:val="22"/>
                <w:lang w:val="en-US"/>
              </w:rPr>
              <w:t>1</w:t>
            </w:r>
            <w:r w:rsidR="002F613F">
              <w:rPr>
                <w:rFonts w:eastAsia="Times New Roman" w:cs="Times New Roman"/>
                <w:b/>
                <w:bCs/>
                <w:color w:val="000000"/>
                <w:sz w:val="22"/>
                <w:lang w:val="en-US"/>
              </w:rPr>
              <w:t>.</w:t>
            </w:r>
            <w:r w:rsidRPr="009042A2">
              <w:rPr>
                <w:rFonts w:eastAsia="Times New Roman" w:cs="Times New Roman"/>
                <w:b/>
                <w:bCs/>
                <w:color w:val="000000"/>
                <w:sz w:val="22"/>
                <w:lang w:val="en-US"/>
              </w:rPr>
              <w:t>643</w:t>
            </w:r>
            <w:r w:rsidR="002F613F">
              <w:rPr>
                <w:rFonts w:eastAsia="Times New Roman" w:cs="Times New Roman"/>
                <w:b/>
                <w:bCs/>
                <w:color w:val="000000"/>
                <w:sz w:val="22"/>
                <w:lang w:val="en-US"/>
              </w:rPr>
              <w:t>.</w:t>
            </w:r>
            <w:r w:rsidRPr="009042A2">
              <w:rPr>
                <w:rFonts w:eastAsia="Times New Roman" w:cs="Times New Roman"/>
                <w:b/>
                <w:bCs/>
                <w:color w:val="000000"/>
                <w:sz w:val="22"/>
                <w:lang w:val="en-US"/>
              </w:rPr>
              <w:t>840</w:t>
            </w:r>
          </w:p>
        </w:tc>
      </w:tr>
    </w:tbl>
    <w:p w14:paraId="7B24DA6C" w14:textId="74EBD415" w:rsidR="009042A2" w:rsidRDefault="009042A2" w:rsidP="00B17D2B">
      <w:pPr>
        <w:spacing w:after="120" w:line="240" w:lineRule="auto"/>
        <w:ind w:firstLine="720"/>
        <w:jc w:val="both"/>
        <w:rPr>
          <w:highlight w:val="yellow"/>
        </w:rPr>
      </w:pPr>
    </w:p>
    <w:p w14:paraId="54305518" w14:textId="43DEDAA5" w:rsidR="00433C0B" w:rsidRDefault="00433C0B" w:rsidP="00B17D2B">
      <w:pPr>
        <w:spacing w:after="120" w:line="240" w:lineRule="auto"/>
        <w:ind w:firstLine="720"/>
        <w:jc w:val="both"/>
        <w:rPr>
          <w:color w:val="000000"/>
          <w:szCs w:val="28"/>
          <w:lang w:val="nl-NL"/>
        </w:rPr>
      </w:pPr>
      <w:r>
        <w:rPr>
          <w:color w:val="000000"/>
          <w:szCs w:val="28"/>
          <w:lang w:val="nl-NL"/>
        </w:rPr>
        <w:t>Một điều rất dễ nhận ra là chỉ với các hộ gia đình có sử dụng máy lạnh/máy điều hòa nhiệt độ mới thấy rõ việc sử dụng điện tăng lên nhiều và kèm theo đó là chi phí sử dụng điện cũng tăng theo. Còn với các hộ không sử dụng máy lạnh và chỉ sử dụng quạt làm mát thì chi phí này thay đổi không</w:t>
      </w:r>
      <w:r w:rsidR="009F74B0">
        <w:rPr>
          <w:color w:val="000000"/>
          <w:szCs w:val="28"/>
          <w:lang w:val="vi-VN"/>
        </w:rPr>
        <w:t xml:space="preserve"> nhiều</w:t>
      </w:r>
      <w:r>
        <w:rPr>
          <w:color w:val="000000"/>
          <w:szCs w:val="28"/>
          <w:lang w:val="nl-NL"/>
        </w:rPr>
        <w:t>. Với</w:t>
      </w:r>
      <w:r>
        <w:rPr>
          <w:color w:val="000000"/>
          <w:szCs w:val="28"/>
        </w:rPr>
        <w:t xml:space="preserve"> các ngày mùa h</w:t>
      </w:r>
      <w:r>
        <w:rPr>
          <w:color w:val="000000"/>
          <w:szCs w:val="28"/>
          <w:lang w:val="en-US"/>
        </w:rPr>
        <w:t>è</w:t>
      </w:r>
      <w:r w:rsidR="002F613F">
        <w:rPr>
          <w:color w:val="000000"/>
          <w:szCs w:val="28"/>
        </w:rPr>
        <w:t>.</w:t>
      </w:r>
      <w:r>
        <w:rPr>
          <w:color w:val="000000"/>
          <w:szCs w:val="28"/>
        </w:rPr>
        <w:t xml:space="preserve"> đặc biệt các ngày nắng nóng </w:t>
      </w:r>
      <w:r w:rsidRPr="001E240F">
        <w:rPr>
          <w:color w:val="000000"/>
          <w:szCs w:val="28"/>
          <w:lang w:val="nl-NL"/>
        </w:rPr>
        <w:t>gay gắt và kéo dài ở mức trên 35 độ</w:t>
      </w:r>
      <w:r w:rsidR="002F613F">
        <w:rPr>
          <w:color w:val="000000"/>
          <w:szCs w:val="28"/>
          <w:lang w:val="nl-NL"/>
        </w:rPr>
        <w:t>.</w:t>
      </w:r>
      <w:r w:rsidRPr="001E240F">
        <w:rPr>
          <w:color w:val="000000"/>
          <w:szCs w:val="28"/>
          <w:lang w:val="nl-NL"/>
        </w:rPr>
        <w:t xml:space="preserve"> nhu cầu sử dụng các thiết bị làm mát như điều hoà và quạt được sử dụng thường xuyên</w:t>
      </w:r>
      <w:r w:rsidR="008C0FC1">
        <w:rPr>
          <w:color w:val="000000"/>
          <w:szCs w:val="28"/>
          <w:lang w:val="nl-NL"/>
        </w:rPr>
        <w:t>,</w:t>
      </w:r>
      <w:r w:rsidRPr="001E240F">
        <w:rPr>
          <w:color w:val="000000"/>
          <w:szCs w:val="28"/>
          <w:lang w:val="nl-NL"/>
        </w:rPr>
        <w:t xml:space="preserve"> liên tục.</w:t>
      </w:r>
      <w:r>
        <w:rPr>
          <w:color w:val="000000"/>
          <w:szCs w:val="28"/>
        </w:rPr>
        <w:t xml:space="preserve"> Thực tế việc sử dụng các thiết bị làm mát này nhiều hơn so với thời điểm các tháng trước đó.</w:t>
      </w:r>
      <w:r w:rsidRPr="001E240F">
        <w:rPr>
          <w:color w:val="000000"/>
          <w:szCs w:val="28"/>
          <w:lang w:val="nl-NL"/>
        </w:rPr>
        <w:t xml:space="preserve"> </w:t>
      </w:r>
    </w:p>
    <w:p w14:paraId="5D3D6F34" w14:textId="6BD6AB1F" w:rsidR="00433C0B" w:rsidRPr="001E240F" w:rsidRDefault="00433C0B" w:rsidP="008A3279">
      <w:pPr>
        <w:spacing w:after="120" w:line="240" w:lineRule="auto"/>
        <w:ind w:firstLine="720"/>
        <w:jc w:val="both"/>
        <w:rPr>
          <w:color w:val="000000"/>
          <w:szCs w:val="28"/>
          <w:lang w:val="nl-NL"/>
        </w:rPr>
      </w:pPr>
      <w:r>
        <w:rPr>
          <w:color w:val="000000"/>
          <w:szCs w:val="28"/>
          <w:lang w:val="nl-NL"/>
        </w:rPr>
        <w:t>Khi sử dụng máy lạnh/máy điều hòa nhiệt độ</w:t>
      </w:r>
      <w:r w:rsidR="008C0FC1">
        <w:rPr>
          <w:color w:val="000000"/>
          <w:szCs w:val="28"/>
          <w:lang w:val="nl-NL"/>
        </w:rPr>
        <w:t>,</w:t>
      </w:r>
      <w:r>
        <w:rPr>
          <w:color w:val="000000"/>
          <w:szCs w:val="28"/>
          <w:lang w:val="nl-NL"/>
        </w:rPr>
        <w:t xml:space="preserve"> điện năng sử dụng của thiết bị này phụ thuộc rất nhiều vào chênh lệch nhiệt độ giữa nhiệt độ ngoài trời và nhiệt độ trong phòng. </w:t>
      </w:r>
      <w:r w:rsidRPr="001E240F">
        <w:rPr>
          <w:color w:val="000000"/>
          <w:szCs w:val="28"/>
          <w:lang w:val="nl-NL"/>
        </w:rPr>
        <w:t>Nhiệt độ ngoài trời</w:t>
      </w:r>
      <w:r>
        <w:rPr>
          <w:color w:val="000000"/>
          <w:szCs w:val="28"/>
          <w:lang w:val="nl-NL"/>
        </w:rPr>
        <w:t xml:space="preserve"> càng</w:t>
      </w:r>
      <w:r w:rsidRPr="001E240F">
        <w:rPr>
          <w:color w:val="000000"/>
          <w:szCs w:val="28"/>
          <w:lang w:val="nl-NL"/>
        </w:rPr>
        <w:t xml:space="preserve"> </w:t>
      </w:r>
      <w:r>
        <w:rPr>
          <w:color w:val="000000"/>
          <w:szCs w:val="28"/>
          <w:lang w:val="nl-NL"/>
        </w:rPr>
        <w:t>cao</w:t>
      </w:r>
      <w:r w:rsidR="008C0FC1">
        <w:rPr>
          <w:color w:val="000000"/>
          <w:szCs w:val="28"/>
          <w:lang w:val="nl-NL"/>
        </w:rPr>
        <w:t>,</w:t>
      </w:r>
      <w:r>
        <w:rPr>
          <w:color w:val="000000"/>
          <w:szCs w:val="28"/>
          <w:lang w:val="nl-NL"/>
        </w:rPr>
        <w:t xml:space="preserve"> </w:t>
      </w:r>
      <w:r w:rsidRPr="001E240F">
        <w:rPr>
          <w:color w:val="000000"/>
          <w:szCs w:val="28"/>
          <w:lang w:val="nl-NL"/>
        </w:rPr>
        <w:t xml:space="preserve">chênh lệch nhiệt độ ngoài trời so với trong nhà </w:t>
      </w:r>
      <w:r>
        <w:rPr>
          <w:color w:val="000000"/>
          <w:szCs w:val="28"/>
          <w:lang w:val="nl-NL"/>
        </w:rPr>
        <w:t>càng lớn</w:t>
      </w:r>
      <w:r w:rsidRPr="001E240F">
        <w:rPr>
          <w:color w:val="000000"/>
          <w:szCs w:val="28"/>
          <w:lang w:val="nl-NL"/>
        </w:rPr>
        <w:t xml:space="preserve"> thì </w:t>
      </w:r>
      <w:r>
        <w:rPr>
          <w:color w:val="000000"/>
          <w:szCs w:val="28"/>
          <w:lang w:val="nl-NL"/>
        </w:rPr>
        <w:t>thiết</w:t>
      </w:r>
      <w:r>
        <w:rPr>
          <w:color w:val="000000"/>
          <w:szCs w:val="28"/>
        </w:rPr>
        <w:t xml:space="preserve"> bị điều hoà </w:t>
      </w:r>
      <w:r w:rsidR="009F74B0">
        <w:rPr>
          <w:color w:val="000000"/>
          <w:szCs w:val="28"/>
        </w:rPr>
        <w:t>nhiệt</w:t>
      </w:r>
      <w:r w:rsidR="009F74B0">
        <w:rPr>
          <w:color w:val="000000"/>
          <w:szCs w:val="28"/>
          <w:lang w:val="vi-VN"/>
        </w:rPr>
        <w:t xml:space="preserve"> độ </w:t>
      </w:r>
      <w:r>
        <w:rPr>
          <w:color w:val="000000"/>
          <w:szCs w:val="28"/>
        </w:rPr>
        <w:t>sẽ</w:t>
      </w:r>
      <w:r w:rsidRPr="001E240F">
        <w:rPr>
          <w:color w:val="000000"/>
          <w:szCs w:val="28"/>
          <w:lang w:val="nl-NL"/>
        </w:rPr>
        <w:t xml:space="preserve"> </w:t>
      </w:r>
      <w:r>
        <w:rPr>
          <w:color w:val="000000"/>
          <w:szCs w:val="28"/>
          <w:lang w:val="nl-NL"/>
        </w:rPr>
        <w:t xml:space="preserve">phải </w:t>
      </w:r>
      <w:r w:rsidRPr="001E240F">
        <w:rPr>
          <w:color w:val="000000"/>
          <w:szCs w:val="28"/>
          <w:lang w:val="nl-NL"/>
        </w:rPr>
        <w:t>hoạt động nhiều hơn</w:t>
      </w:r>
      <w:r w:rsidR="008C0FC1">
        <w:rPr>
          <w:color w:val="000000"/>
          <w:szCs w:val="28"/>
          <w:lang w:val="nl-NL"/>
        </w:rPr>
        <w:t>,</w:t>
      </w:r>
      <w:r w:rsidRPr="001E240F">
        <w:rPr>
          <w:color w:val="000000"/>
          <w:szCs w:val="28"/>
          <w:lang w:val="nl-NL"/>
        </w:rPr>
        <w:t xml:space="preserve"> tiêu tốn </w:t>
      </w:r>
      <w:r>
        <w:rPr>
          <w:color w:val="000000"/>
          <w:szCs w:val="28"/>
          <w:lang w:val="nl-NL"/>
        </w:rPr>
        <w:t xml:space="preserve">nhiều </w:t>
      </w:r>
      <w:r w:rsidRPr="001E240F">
        <w:rPr>
          <w:color w:val="000000"/>
          <w:szCs w:val="28"/>
          <w:lang w:val="nl-NL"/>
        </w:rPr>
        <w:t>điện năng</w:t>
      </w:r>
      <w:r>
        <w:rPr>
          <w:color w:val="000000"/>
          <w:szCs w:val="28"/>
          <w:lang w:val="nl-NL"/>
        </w:rPr>
        <w:t xml:space="preserve"> hơn</w:t>
      </w:r>
      <w:r w:rsidRPr="001E240F">
        <w:rPr>
          <w:color w:val="000000"/>
          <w:szCs w:val="28"/>
          <w:lang w:val="nl-NL"/>
        </w:rPr>
        <w:t>. Bên cạnh đó</w:t>
      </w:r>
      <w:r w:rsidR="008C0FC1">
        <w:rPr>
          <w:color w:val="000000"/>
          <w:szCs w:val="28"/>
          <w:lang w:val="nl-NL"/>
        </w:rPr>
        <w:t>,</w:t>
      </w:r>
      <w:r w:rsidRPr="001E240F">
        <w:rPr>
          <w:color w:val="000000"/>
          <w:szCs w:val="28"/>
          <w:lang w:val="nl-NL"/>
        </w:rPr>
        <w:t xml:space="preserve"> còn một số nguyên nhân khác như việc mở cửa ra vào nhiều</w:t>
      </w:r>
      <w:r w:rsidR="002F613F">
        <w:rPr>
          <w:color w:val="000000"/>
          <w:szCs w:val="28"/>
          <w:lang w:val="nl-NL"/>
        </w:rPr>
        <w:t>.</w:t>
      </w:r>
      <w:r w:rsidRPr="001E240F">
        <w:rPr>
          <w:color w:val="000000"/>
          <w:szCs w:val="28"/>
          <w:lang w:val="nl-NL"/>
        </w:rPr>
        <w:t xml:space="preserve"> đóng mở tủ lạnh nhiều </w:t>
      </w:r>
      <w:r>
        <w:rPr>
          <w:color w:val="000000"/>
          <w:szCs w:val="28"/>
          <w:lang w:val="nl-NL"/>
        </w:rPr>
        <w:t xml:space="preserve">lần </w:t>
      </w:r>
      <w:r w:rsidRPr="001E240F">
        <w:rPr>
          <w:color w:val="000000"/>
          <w:szCs w:val="28"/>
          <w:lang w:val="nl-NL"/>
        </w:rPr>
        <w:t xml:space="preserve">cũng gây thất thoát nhiệt làm </w:t>
      </w:r>
      <w:r w:rsidR="009F74B0">
        <w:rPr>
          <w:color w:val="000000"/>
          <w:szCs w:val="28"/>
          <w:lang w:val="nl-NL"/>
        </w:rPr>
        <w:t>cho</w:t>
      </w:r>
      <w:r w:rsidR="009F74B0">
        <w:rPr>
          <w:color w:val="000000"/>
          <w:szCs w:val="28"/>
          <w:lang w:val="vi-VN"/>
        </w:rPr>
        <w:t xml:space="preserve"> </w:t>
      </w:r>
      <w:r>
        <w:rPr>
          <w:color w:val="000000"/>
          <w:szCs w:val="28"/>
          <w:lang w:val="nl-NL"/>
        </w:rPr>
        <w:t xml:space="preserve">lượng điện tiêu thụ </w:t>
      </w:r>
      <w:r w:rsidRPr="001E240F">
        <w:rPr>
          <w:color w:val="000000"/>
          <w:szCs w:val="28"/>
          <w:lang w:val="nl-NL"/>
        </w:rPr>
        <w:t>có thể tăng  đến 17%.</w:t>
      </w:r>
    </w:p>
    <w:p w14:paraId="18E016E7" w14:textId="7804D78E" w:rsidR="00433C0B" w:rsidRDefault="00433C0B" w:rsidP="008A3279">
      <w:pPr>
        <w:spacing w:after="120" w:line="240" w:lineRule="auto"/>
        <w:ind w:firstLine="720"/>
        <w:jc w:val="both"/>
        <w:rPr>
          <w:color w:val="000000"/>
          <w:szCs w:val="28"/>
          <w:lang w:val="nl-NL"/>
        </w:rPr>
      </w:pPr>
      <w:r>
        <w:rPr>
          <w:color w:val="000000"/>
          <w:szCs w:val="28"/>
          <w:lang w:val="nl-NL"/>
        </w:rPr>
        <w:t>T</w:t>
      </w:r>
      <w:r w:rsidRPr="001E240F">
        <w:rPr>
          <w:color w:val="000000"/>
          <w:szCs w:val="28"/>
          <w:lang w:val="nl-NL"/>
        </w:rPr>
        <w:t>heo chuyên gia</w:t>
      </w:r>
      <w:r w:rsidR="002F613F">
        <w:rPr>
          <w:color w:val="000000"/>
          <w:szCs w:val="28"/>
          <w:lang w:val="nl-NL"/>
        </w:rPr>
        <w:t>.</w:t>
      </w:r>
      <w:r w:rsidRPr="001E240F">
        <w:rPr>
          <w:color w:val="000000"/>
          <w:szCs w:val="28"/>
          <w:lang w:val="nl-NL"/>
        </w:rPr>
        <w:t xml:space="preserve"> khi nhiệt độ ngoài trời tăng thêm 1</w:t>
      </w:r>
      <w:r w:rsidR="009F74B0" w:rsidRPr="00CB0CE0">
        <w:rPr>
          <w:color w:val="000000"/>
          <w:szCs w:val="28"/>
          <w:vertAlign w:val="superscript"/>
          <w:lang w:val="vi-VN"/>
        </w:rPr>
        <w:t>0</w:t>
      </w:r>
      <w:r w:rsidRPr="001E240F">
        <w:rPr>
          <w:color w:val="000000"/>
          <w:szCs w:val="28"/>
          <w:lang w:val="nl-NL"/>
        </w:rPr>
        <w:t>C</w:t>
      </w:r>
      <w:r w:rsidR="008C0FC1">
        <w:rPr>
          <w:color w:val="000000"/>
          <w:szCs w:val="28"/>
          <w:lang w:val="nl-NL"/>
        </w:rPr>
        <w:t>,</w:t>
      </w:r>
      <w:r w:rsidRPr="001E240F">
        <w:rPr>
          <w:color w:val="000000"/>
          <w:szCs w:val="28"/>
          <w:lang w:val="nl-NL"/>
        </w:rPr>
        <w:t xml:space="preserve"> lượng điện tiêu thụ của điều hòa tăng từ 2 đến 3%. Nếu nhiệt độ ngoài trời tăng thêm 5</w:t>
      </w:r>
      <w:r>
        <w:rPr>
          <w:color w:val="000000"/>
          <w:szCs w:val="28"/>
          <w:vertAlign w:val="superscript"/>
          <w:lang w:val="nl-NL"/>
        </w:rPr>
        <w:t>0</w:t>
      </w:r>
      <w:r w:rsidRPr="001E240F">
        <w:rPr>
          <w:color w:val="000000"/>
          <w:szCs w:val="28"/>
          <w:lang w:val="nl-NL"/>
        </w:rPr>
        <w:t>C</w:t>
      </w:r>
      <w:r w:rsidR="008C0FC1">
        <w:rPr>
          <w:color w:val="000000"/>
          <w:szCs w:val="28"/>
          <w:lang w:val="nl-NL"/>
        </w:rPr>
        <w:t>,</w:t>
      </w:r>
      <w:r w:rsidRPr="001E240F">
        <w:rPr>
          <w:color w:val="000000"/>
          <w:szCs w:val="28"/>
          <w:lang w:val="nl-NL"/>
        </w:rPr>
        <w:t xml:space="preserve"> lượng điện tiêu thụ của điều hòa tăng thêm 10%.</w:t>
      </w:r>
      <w:r>
        <w:rPr>
          <w:color w:val="000000"/>
          <w:szCs w:val="28"/>
          <w:lang w:val="nl-NL"/>
        </w:rPr>
        <w:t xml:space="preserve"> </w:t>
      </w:r>
      <w:r w:rsidRPr="001E240F">
        <w:rPr>
          <w:color w:val="000000"/>
          <w:szCs w:val="28"/>
          <w:lang w:val="nl-NL"/>
        </w:rPr>
        <w:t>Do đó</w:t>
      </w:r>
      <w:r w:rsidR="008C0FC1">
        <w:rPr>
          <w:color w:val="000000"/>
          <w:szCs w:val="28"/>
          <w:lang w:val="nl-NL"/>
        </w:rPr>
        <w:t>,</w:t>
      </w:r>
      <w:r w:rsidRPr="001E240F">
        <w:rPr>
          <w:color w:val="000000"/>
          <w:szCs w:val="28"/>
          <w:lang w:val="nl-NL"/>
        </w:rPr>
        <w:t xml:space="preserve"> </w:t>
      </w:r>
      <w:r>
        <w:rPr>
          <w:color w:val="000000"/>
          <w:szCs w:val="28"/>
          <w:lang w:val="en-US"/>
        </w:rPr>
        <w:t>mặc dù</w:t>
      </w:r>
      <w:r>
        <w:rPr>
          <w:color w:val="000000"/>
          <w:szCs w:val="28"/>
        </w:rPr>
        <w:t xml:space="preserve"> </w:t>
      </w:r>
      <w:r w:rsidRPr="001E240F">
        <w:rPr>
          <w:color w:val="000000"/>
          <w:szCs w:val="28"/>
          <w:lang w:val="nl-NL"/>
        </w:rPr>
        <w:t>thời gian sử dụng điều hòa không đổi nhưng</w:t>
      </w:r>
      <w:r>
        <w:rPr>
          <w:color w:val="000000"/>
          <w:szCs w:val="28"/>
          <w:lang w:val="nl-NL"/>
        </w:rPr>
        <w:t xml:space="preserve"> khi nhiệt độ môi trường tăng và nhiệt độ trong phòng vẫn đặt ở  mức không thay đổi thì</w:t>
      </w:r>
      <w:r w:rsidRPr="001E240F">
        <w:rPr>
          <w:color w:val="000000"/>
          <w:szCs w:val="28"/>
          <w:lang w:val="nl-NL"/>
        </w:rPr>
        <w:t xml:space="preserve"> lượng điện tiêu thụ của điều hòa vẫn tăng</w:t>
      </w:r>
      <w:r>
        <w:rPr>
          <w:color w:val="000000"/>
          <w:szCs w:val="28"/>
          <w:lang w:val="nl-NL"/>
        </w:rPr>
        <w:t xml:space="preserve"> lên rất nhiều.</w:t>
      </w:r>
    </w:p>
    <w:p w14:paraId="4C17AD9B" w14:textId="68EE468B" w:rsidR="009042A2" w:rsidRPr="009042A2" w:rsidRDefault="009042A2" w:rsidP="009042A2">
      <w:pPr>
        <w:spacing w:after="120" w:line="240" w:lineRule="auto"/>
        <w:jc w:val="both"/>
        <w:rPr>
          <w:b/>
          <w:bCs/>
          <w:i/>
          <w:iCs/>
          <w:color w:val="000000"/>
          <w:szCs w:val="28"/>
          <w:lang w:val="nl-NL"/>
        </w:rPr>
      </w:pPr>
      <w:r w:rsidRPr="009042A2">
        <w:rPr>
          <w:b/>
          <w:bCs/>
          <w:i/>
          <w:iCs/>
          <w:color w:val="000000"/>
          <w:szCs w:val="28"/>
          <w:lang w:val="nl-NL"/>
        </w:rPr>
        <w:t>Về vấn đề</w:t>
      </w:r>
      <w:r w:rsidR="001735F5">
        <w:rPr>
          <w:b/>
          <w:bCs/>
          <w:i/>
          <w:iCs/>
          <w:color w:val="000000"/>
          <w:szCs w:val="28"/>
          <w:lang w:val="nl-NL"/>
        </w:rPr>
        <w:t xml:space="preserve"> độ chính xác của</w:t>
      </w:r>
      <w:r w:rsidRPr="009042A2">
        <w:rPr>
          <w:b/>
          <w:bCs/>
          <w:i/>
          <w:iCs/>
          <w:color w:val="000000"/>
          <w:szCs w:val="28"/>
          <w:lang w:val="nl-NL"/>
        </w:rPr>
        <w:t xml:space="preserve"> công tơ điện và ghi chỉ số điện</w:t>
      </w:r>
    </w:p>
    <w:p w14:paraId="65843036" w14:textId="71D9EEDF" w:rsidR="003F5DE0" w:rsidRPr="00B11890" w:rsidRDefault="003F5DE0" w:rsidP="008A3279">
      <w:pPr>
        <w:spacing w:after="120" w:line="240" w:lineRule="auto"/>
        <w:ind w:firstLine="720"/>
        <w:jc w:val="both"/>
        <w:rPr>
          <w:rFonts w:cs="Times New Roman"/>
          <w:color w:val="000000"/>
          <w:szCs w:val="28"/>
          <w:lang w:val="nl-NL"/>
        </w:rPr>
      </w:pPr>
      <w:r>
        <w:rPr>
          <w:rFonts w:cs="Times New Roman"/>
          <w:szCs w:val="28"/>
          <w:lang w:val="en-US"/>
        </w:rPr>
        <w:t>Về độ chính xác của điện kế (công-tơ) và cách ghi chỉ số điện</w:t>
      </w:r>
      <w:r w:rsidR="008C0FC1">
        <w:rPr>
          <w:rFonts w:cs="Times New Roman"/>
          <w:szCs w:val="28"/>
          <w:lang w:val="en-US"/>
        </w:rPr>
        <w:t>,</w:t>
      </w:r>
      <w:r>
        <w:rPr>
          <w:rFonts w:cs="Times New Roman"/>
          <w:szCs w:val="28"/>
          <w:lang w:val="en-US"/>
        </w:rPr>
        <w:t xml:space="preserve"> EVN thông tin </w:t>
      </w:r>
      <w:r w:rsidR="00321FDB">
        <w:rPr>
          <w:rFonts w:cs="Times New Roman"/>
          <w:szCs w:val="28"/>
          <w:lang w:val="en-US"/>
        </w:rPr>
        <w:t xml:space="preserve">cụ thể </w:t>
      </w:r>
      <w:r>
        <w:rPr>
          <w:rFonts w:cs="Times New Roman"/>
          <w:szCs w:val="28"/>
          <w:lang w:val="en-US"/>
        </w:rPr>
        <w:t>như sau: C</w:t>
      </w:r>
      <w:r>
        <w:rPr>
          <w:rFonts w:cs="Times New Roman"/>
          <w:szCs w:val="28"/>
        </w:rPr>
        <w:t xml:space="preserve">ác công tơ/điện kế đo lường lượng điện năng tiêu thụ khi được lắp đặt đều </w:t>
      </w:r>
      <w:r w:rsidRPr="001E240F">
        <w:rPr>
          <w:color w:val="000000"/>
          <w:szCs w:val="28"/>
          <w:lang w:val="nl-NL"/>
        </w:rPr>
        <w:t>được kiểm định đạt tiêu chuẩn theo quy định tại Thông tư số 07/2019/TT BKHCN ngày 26/7/2019</w:t>
      </w:r>
      <w:r w:rsidR="002F613F">
        <w:rPr>
          <w:color w:val="000000"/>
          <w:szCs w:val="28"/>
          <w:lang w:val="nl-NL"/>
        </w:rPr>
        <w:t>.</w:t>
      </w:r>
      <w:r w:rsidRPr="001E240F">
        <w:rPr>
          <w:color w:val="000000"/>
          <w:szCs w:val="28"/>
          <w:lang w:val="nl-NL"/>
        </w:rPr>
        <w:t xml:space="preserve"> Thông tư sửa đổi</w:t>
      </w:r>
      <w:r w:rsidR="008C0FC1">
        <w:rPr>
          <w:color w:val="000000"/>
          <w:szCs w:val="28"/>
          <w:lang w:val="nl-NL"/>
        </w:rPr>
        <w:t>,</w:t>
      </w:r>
      <w:r w:rsidRPr="001E240F">
        <w:rPr>
          <w:color w:val="000000"/>
          <w:szCs w:val="28"/>
          <w:lang w:val="nl-NL"/>
        </w:rPr>
        <w:t xml:space="preserve"> bổ sung một số điều của </w:t>
      </w:r>
      <w:r w:rsidR="009F74B0">
        <w:rPr>
          <w:color w:val="000000"/>
          <w:szCs w:val="28"/>
          <w:lang w:val="vi-VN"/>
        </w:rPr>
        <w:t>T</w:t>
      </w:r>
      <w:r w:rsidRPr="001E240F">
        <w:rPr>
          <w:color w:val="000000"/>
          <w:szCs w:val="28"/>
          <w:lang w:val="nl-NL"/>
        </w:rPr>
        <w:t xml:space="preserve">hông tư số 23/2013/TT-BKHCN ngày 26/9/2013 của Bộ Khoa học và Công nghệ quy định về đo lường đối với phương tiện đo nhóm 2. </w:t>
      </w:r>
      <w:r w:rsidRPr="00B11890">
        <w:rPr>
          <w:rFonts w:cs="Times New Roman"/>
          <w:szCs w:val="28"/>
        </w:rPr>
        <w:t>Các công tơ đến hạn kiểm định sẽ được các đơn vị của ngành Điện thực</w:t>
      </w:r>
      <w:r w:rsidR="00B11890">
        <w:rPr>
          <w:rFonts w:cs="Times New Roman"/>
          <w:szCs w:val="28"/>
        </w:rPr>
        <w:t xml:space="preserve"> </w:t>
      </w:r>
      <w:r w:rsidRPr="00B11890">
        <w:rPr>
          <w:rFonts w:cs="Times New Roman"/>
          <w:szCs w:val="28"/>
        </w:rPr>
        <w:t xml:space="preserve">hiện </w:t>
      </w:r>
      <w:r w:rsidRPr="00B11890">
        <w:rPr>
          <w:rFonts w:cs="Times New Roman"/>
          <w:color w:val="000000"/>
          <w:szCs w:val="28"/>
          <w:lang w:val="nl-NL"/>
        </w:rPr>
        <w:t>thay thế định kỳ bằng công tơ đã được kiểm định cho khách hàng.</w:t>
      </w:r>
    </w:p>
    <w:p w14:paraId="2E17C4DF" w14:textId="0D9ED68F" w:rsidR="003F5DE0" w:rsidRPr="00B11890" w:rsidRDefault="003F5DE0" w:rsidP="008A3279">
      <w:pPr>
        <w:pStyle w:val="BodyText"/>
        <w:tabs>
          <w:tab w:val="left" w:pos="284"/>
        </w:tabs>
        <w:spacing w:after="120" w:line="240" w:lineRule="auto"/>
        <w:rPr>
          <w:rFonts w:ascii="Times New Roman" w:hAnsi="Times New Roman"/>
          <w:sz w:val="28"/>
          <w:szCs w:val="28"/>
        </w:rPr>
      </w:pPr>
      <w:r w:rsidRPr="00B11890">
        <w:rPr>
          <w:rFonts w:ascii="Times New Roman" w:hAnsi="Times New Roman"/>
          <w:color w:val="000000"/>
          <w:sz w:val="28"/>
          <w:szCs w:val="28"/>
          <w:lang w:val="nl-NL"/>
        </w:rPr>
        <w:lastRenderedPageBreak/>
        <w:tab/>
      </w:r>
      <w:r w:rsidR="00B11890">
        <w:rPr>
          <w:rFonts w:ascii="Times New Roman" w:hAnsi="Times New Roman"/>
          <w:color w:val="000000"/>
          <w:sz w:val="28"/>
          <w:szCs w:val="28"/>
          <w:lang w:val="nl-NL"/>
        </w:rPr>
        <w:tab/>
      </w:r>
      <w:r w:rsidRPr="00B11890">
        <w:rPr>
          <w:rFonts w:ascii="Times New Roman" w:hAnsi="Times New Roman"/>
          <w:color w:val="000000"/>
          <w:sz w:val="28"/>
          <w:szCs w:val="28"/>
          <w:lang w:val="nl-NL"/>
        </w:rPr>
        <w:t xml:space="preserve">Hiện </w:t>
      </w:r>
      <w:r w:rsidRPr="00B11890">
        <w:rPr>
          <w:rFonts w:ascii="Times New Roman" w:hAnsi="Times New Roman"/>
          <w:sz w:val="28"/>
          <w:szCs w:val="28"/>
        </w:rPr>
        <w:t>tại</w:t>
      </w:r>
      <w:r w:rsidR="002F613F">
        <w:rPr>
          <w:rFonts w:ascii="Times New Roman" w:hAnsi="Times New Roman"/>
          <w:color w:val="000000"/>
          <w:sz w:val="28"/>
          <w:szCs w:val="28"/>
          <w:lang w:val="nl-NL"/>
        </w:rPr>
        <w:t>.</w:t>
      </w:r>
      <w:r w:rsidRPr="00B11890">
        <w:rPr>
          <w:rFonts w:ascii="Times New Roman" w:hAnsi="Times New Roman"/>
          <w:color w:val="000000"/>
          <w:sz w:val="28"/>
          <w:szCs w:val="28"/>
        </w:rPr>
        <w:t xml:space="preserve"> các công tơ điện tử</w:t>
      </w:r>
      <w:r w:rsidR="009F74B0" w:rsidRPr="00B11890">
        <w:rPr>
          <w:rFonts w:ascii="Times New Roman" w:hAnsi="Times New Roman"/>
          <w:color w:val="000000"/>
          <w:sz w:val="28"/>
          <w:szCs w:val="28"/>
          <w:lang w:val="vi-VN"/>
        </w:rPr>
        <w:t xml:space="preserve"> </w:t>
      </w:r>
      <w:r w:rsidRPr="00B11890">
        <w:rPr>
          <w:rFonts w:ascii="Times New Roman" w:hAnsi="Times New Roman"/>
          <w:color w:val="000000"/>
          <w:sz w:val="28"/>
          <w:szCs w:val="28"/>
        </w:rPr>
        <w:t xml:space="preserve">được thu thập chỉ số </w:t>
      </w:r>
      <w:r w:rsidR="009F74B0" w:rsidRPr="00B11890">
        <w:rPr>
          <w:rFonts w:ascii="Times New Roman" w:hAnsi="Times New Roman"/>
          <w:color w:val="000000"/>
          <w:sz w:val="28"/>
          <w:szCs w:val="28"/>
        </w:rPr>
        <w:t>tiêu</w:t>
      </w:r>
      <w:r w:rsidR="009F74B0" w:rsidRPr="00B11890">
        <w:rPr>
          <w:rFonts w:ascii="Times New Roman" w:hAnsi="Times New Roman"/>
          <w:color w:val="000000"/>
          <w:sz w:val="28"/>
          <w:szCs w:val="28"/>
          <w:lang w:val="vi-VN"/>
        </w:rPr>
        <w:t xml:space="preserve"> thụ điện </w:t>
      </w:r>
      <w:r w:rsidRPr="00B11890">
        <w:rPr>
          <w:rFonts w:ascii="Times New Roman" w:hAnsi="Times New Roman"/>
          <w:color w:val="000000"/>
          <w:sz w:val="28"/>
          <w:szCs w:val="28"/>
        </w:rPr>
        <w:t>hoàn toàn tự động</w:t>
      </w:r>
      <w:r w:rsidR="009F74B0" w:rsidRPr="00B11890">
        <w:rPr>
          <w:rFonts w:ascii="Times New Roman" w:hAnsi="Times New Roman"/>
          <w:color w:val="000000"/>
          <w:sz w:val="28"/>
          <w:szCs w:val="28"/>
          <w:lang w:val="vi-VN"/>
        </w:rPr>
        <w:t xml:space="preserve"> và thực hiện</w:t>
      </w:r>
      <w:r w:rsidRPr="00B11890">
        <w:rPr>
          <w:rFonts w:ascii="Times New Roman" w:hAnsi="Times New Roman"/>
          <w:color w:val="000000"/>
          <w:sz w:val="28"/>
          <w:szCs w:val="28"/>
        </w:rPr>
        <w:t xml:space="preserve"> từ xa. Đối với công tơ cơ khí </w:t>
      </w:r>
      <w:r w:rsidRPr="00B11890">
        <w:rPr>
          <w:rFonts w:ascii="Times New Roman" w:hAnsi="Times New Roman"/>
          <w:color w:val="000000"/>
          <w:sz w:val="28"/>
          <w:szCs w:val="28"/>
          <w:lang w:val="nl-NL"/>
        </w:rPr>
        <w:t>được</w:t>
      </w:r>
      <w:r w:rsidRPr="00B11890">
        <w:rPr>
          <w:rFonts w:ascii="Times New Roman" w:hAnsi="Times New Roman"/>
          <w:color w:val="000000"/>
          <w:sz w:val="28"/>
          <w:szCs w:val="28"/>
        </w:rPr>
        <w:t xml:space="preserve"> </w:t>
      </w:r>
      <w:r w:rsidRPr="00B11890">
        <w:rPr>
          <w:rFonts w:ascii="Times New Roman" w:hAnsi="Times New Roman"/>
          <w:color w:val="000000"/>
          <w:sz w:val="28"/>
          <w:szCs w:val="28"/>
          <w:lang w:val="nl-NL"/>
        </w:rPr>
        <w:t>áp dụng việc ghi chỉ số bằng phần mềm trên máy tính bảng có</w:t>
      </w:r>
      <w:r w:rsidRPr="00B11890">
        <w:rPr>
          <w:rFonts w:ascii="Times New Roman" w:hAnsi="Times New Roman"/>
          <w:color w:val="000000"/>
          <w:sz w:val="28"/>
          <w:szCs w:val="28"/>
        </w:rPr>
        <w:t xml:space="preserve"> các</w:t>
      </w:r>
      <w:r w:rsidRPr="00B11890">
        <w:rPr>
          <w:rFonts w:ascii="Times New Roman" w:hAnsi="Times New Roman"/>
          <w:color w:val="000000"/>
          <w:sz w:val="28"/>
          <w:szCs w:val="28"/>
          <w:lang w:val="nl-NL"/>
        </w:rPr>
        <w:t xml:space="preserve"> tính năng cảnh báo vượt sản lượng</w:t>
      </w:r>
      <w:r w:rsidR="008C0FC1">
        <w:rPr>
          <w:rFonts w:ascii="Times New Roman" w:hAnsi="Times New Roman"/>
          <w:color w:val="000000"/>
          <w:sz w:val="28"/>
          <w:szCs w:val="28"/>
          <w:lang w:val="nl-NL"/>
        </w:rPr>
        <w:t>,</w:t>
      </w:r>
      <w:r w:rsidRPr="00B11890">
        <w:rPr>
          <w:rFonts w:ascii="Times New Roman" w:hAnsi="Times New Roman"/>
          <w:color w:val="000000"/>
          <w:sz w:val="28"/>
          <w:szCs w:val="28"/>
          <w:lang w:val="nl-NL"/>
        </w:rPr>
        <w:t xml:space="preserve"> các</w:t>
      </w:r>
      <w:r w:rsidRPr="00B11890">
        <w:rPr>
          <w:rFonts w:ascii="Times New Roman" w:hAnsi="Times New Roman"/>
          <w:color w:val="000000"/>
          <w:sz w:val="28"/>
          <w:szCs w:val="28"/>
        </w:rPr>
        <w:t xml:space="preserve"> tính năng hỗ trợ</w:t>
      </w:r>
      <w:r w:rsidRPr="00B11890">
        <w:rPr>
          <w:rFonts w:ascii="Times New Roman" w:hAnsi="Times New Roman"/>
          <w:color w:val="000000"/>
          <w:sz w:val="28"/>
          <w:szCs w:val="28"/>
          <w:lang w:val="nl-NL"/>
        </w:rPr>
        <w:t xml:space="preserve"> phát hiện các </w:t>
      </w:r>
      <w:r w:rsidR="009F74B0" w:rsidRPr="00B11890">
        <w:rPr>
          <w:rFonts w:ascii="Times New Roman" w:hAnsi="Times New Roman"/>
          <w:color w:val="000000"/>
          <w:sz w:val="28"/>
          <w:szCs w:val="28"/>
          <w:lang w:val="nl-NL"/>
        </w:rPr>
        <w:t>số</w:t>
      </w:r>
      <w:r w:rsidR="009F74B0" w:rsidRPr="00B11890">
        <w:rPr>
          <w:rFonts w:ascii="Times New Roman" w:hAnsi="Times New Roman"/>
          <w:color w:val="000000"/>
          <w:sz w:val="28"/>
          <w:szCs w:val="28"/>
          <w:lang w:val="vi-VN"/>
        </w:rPr>
        <w:t xml:space="preserve"> liệu </w:t>
      </w:r>
      <w:r w:rsidRPr="00B11890">
        <w:rPr>
          <w:rFonts w:ascii="Times New Roman" w:hAnsi="Times New Roman"/>
          <w:color w:val="000000"/>
          <w:sz w:val="28"/>
          <w:szCs w:val="28"/>
          <w:lang w:val="nl-NL"/>
        </w:rPr>
        <w:t>bất thường để</w:t>
      </w:r>
      <w:r w:rsidRPr="00B11890">
        <w:rPr>
          <w:rFonts w:ascii="Times New Roman" w:hAnsi="Times New Roman"/>
          <w:color w:val="000000"/>
          <w:sz w:val="28"/>
          <w:szCs w:val="28"/>
        </w:rPr>
        <w:t xml:space="preserve"> nhân viên ghi chỉ số</w:t>
      </w:r>
      <w:r w:rsidRPr="00B11890">
        <w:rPr>
          <w:rFonts w:ascii="Times New Roman" w:hAnsi="Times New Roman"/>
          <w:color w:val="000000"/>
          <w:sz w:val="28"/>
          <w:szCs w:val="28"/>
          <w:lang w:val="nl-NL"/>
        </w:rPr>
        <w:t xml:space="preserve"> thực</w:t>
      </w:r>
      <w:r w:rsidRPr="00B11890">
        <w:rPr>
          <w:rFonts w:ascii="Times New Roman" w:hAnsi="Times New Roman"/>
          <w:color w:val="000000"/>
          <w:sz w:val="28"/>
          <w:szCs w:val="28"/>
        </w:rPr>
        <w:t xml:space="preserve"> hiện </w:t>
      </w:r>
      <w:r w:rsidRPr="00B11890">
        <w:rPr>
          <w:rFonts w:ascii="Times New Roman" w:hAnsi="Times New Roman"/>
          <w:color w:val="000000"/>
          <w:sz w:val="28"/>
          <w:szCs w:val="28"/>
          <w:lang w:val="nl-NL"/>
        </w:rPr>
        <w:t>kiểm tra đảm bảo hạn</w:t>
      </w:r>
      <w:r w:rsidRPr="00B11890">
        <w:rPr>
          <w:rFonts w:ascii="Times New Roman" w:hAnsi="Times New Roman"/>
          <w:color w:val="000000"/>
          <w:sz w:val="28"/>
          <w:szCs w:val="28"/>
        </w:rPr>
        <w:t xml:space="preserve"> chế tối đa việc</w:t>
      </w:r>
      <w:r w:rsidRPr="00B11890">
        <w:rPr>
          <w:rFonts w:ascii="Times New Roman" w:hAnsi="Times New Roman"/>
          <w:color w:val="000000"/>
          <w:sz w:val="28"/>
          <w:szCs w:val="28"/>
          <w:lang w:val="nl-NL"/>
        </w:rPr>
        <w:t xml:space="preserve"> xảy ra sai sót</w:t>
      </w:r>
      <w:r w:rsidRPr="00B11890">
        <w:rPr>
          <w:rFonts w:ascii="Times New Roman" w:hAnsi="Times New Roman"/>
          <w:color w:val="000000"/>
          <w:sz w:val="28"/>
          <w:szCs w:val="28"/>
        </w:rPr>
        <w:t xml:space="preserve"> (nếu có)</w:t>
      </w:r>
      <w:r w:rsidRPr="00B11890">
        <w:rPr>
          <w:rFonts w:ascii="Times New Roman" w:hAnsi="Times New Roman"/>
          <w:color w:val="000000"/>
          <w:sz w:val="28"/>
          <w:szCs w:val="28"/>
          <w:lang w:val="nl-NL"/>
        </w:rPr>
        <w:t xml:space="preserve"> trong công tác ghi chỉ số và lập hóa đơn tiền điện. </w:t>
      </w:r>
      <w:r w:rsidR="00B11890" w:rsidRPr="00B11890">
        <w:rPr>
          <w:rFonts w:ascii="Times New Roman" w:hAnsi="Times New Roman"/>
          <w:sz w:val="28"/>
          <w:szCs w:val="28"/>
        </w:rPr>
        <w:t>Khách hàng sử dụng điện có quyền giám sát việc</w:t>
      </w:r>
      <w:r w:rsidR="009042A2">
        <w:rPr>
          <w:rFonts w:ascii="Times New Roman" w:hAnsi="Times New Roman"/>
          <w:sz w:val="28"/>
          <w:szCs w:val="28"/>
        </w:rPr>
        <w:t xml:space="preserve"> ghi chỉ số </w:t>
      </w:r>
      <w:r w:rsidR="00B11890" w:rsidRPr="00B11890">
        <w:rPr>
          <w:rFonts w:ascii="Times New Roman" w:hAnsi="Times New Roman"/>
          <w:sz w:val="28"/>
          <w:szCs w:val="28"/>
        </w:rPr>
        <w:t>công tơ.</w:t>
      </w:r>
      <w:r w:rsidR="00B11890">
        <w:rPr>
          <w:rFonts w:ascii="Times New Roman" w:hAnsi="Times New Roman"/>
          <w:sz w:val="28"/>
          <w:szCs w:val="28"/>
        </w:rPr>
        <w:t xml:space="preserve"> </w:t>
      </w:r>
      <w:r w:rsidR="009042A2">
        <w:rPr>
          <w:rFonts w:ascii="Times New Roman" w:hAnsi="Times New Roman"/>
          <w:sz w:val="28"/>
          <w:szCs w:val="28"/>
        </w:rPr>
        <w:t>Lịch ghi chỉ số</w:t>
      </w:r>
      <w:r w:rsidR="00B11890" w:rsidRPr="00B11890">
        <w:rPr>
          <w:rFonts w:ascii="Times New Roman" w:hAnsi="Times New Roman"/>
          <w:sz w:val="28"/>
          <w:szCs w:val="28"/>
        </w:rPr>
        <w:t xml:space="preserve"> công tơ được</w:t>
      </w:r>
      <w:r w:rsidR="009042A2">
        <w:rPr>
          <w:rFonts w:ascii="Times New Roman" w:hAnsi="Times New Roman"/>
          <w:sz w:val="28"/>
          <w:szCs w:val="28"/>
        </w:rPr>
        <w:t xml:space="preserve"> quy định trong hợp đồng mua bán điện và được</w:t>
      </w:r>
      <w:r w:rsidR="00B11890" w:rsidRPr="00B11890">
        <w:rPr>
          <w:rFonts w:ascii="Times New Roman" w:hAnsi="Times New Roman"/>
          <w:sz w:val="28"/>
          <w:szCs w:val="28"/>
        </w:rPr>
        <w:t xml:space="preserve"> Đơn vị Điện lực công khai</w:t>
      </w:r>
      <w:r w:rsidR="008C0FC1">
        <w:rPr>
          <w:rFonts w:ascii="Times New Roman" w:hAnsi="Times New Roman"/>
          <w:sz w:val="28"/>
          <w:szCs w:val="28"/>
        </w:rPr>
        <w:t>,</w:t>
      </w:r>
      <w:r w:rsidR="00B11890" w:rsidRPr="00B11890">
        <w:rPr>
          <w:rFonts w:ascii="Times New Roman" w:hAnsi="Times New Roman"/>
          <w:sz w:val="28"/>
          <w:szCs w:val="28"/>
        </w:rPr>
        <w:t xml:space="preserve"> đảm bảo khách hàng biết</w:t>
      </w:r>
      <w:r w:rsidR="008C0FC1">
        <w:rPr>
          <w:rFonts w:ascii="Times New Roman" w:hAnsi="Times New Roman"/>
          <w:sz w:val="28"/>
          <w:szCs w:val="28"/>
        </w:rPr>
        <w:t>,</w:t>
      </w:r>
      <w:r w:rsidR="00B11890" w:rsidRPr="00B11890">
        <w:rPr>
          <w:rFonts w:ascii="Times New Roman" w:hAnsi="Times New Roman"/>
          <w:sz w:val="28"/>
          <w:szCs w:val="28"/>
        </w:rPr>
        <w:t xml:space="preserve"> kiểm tra chỉ số công tơ và sản lượng điện tiêu thụ.</w:t>
      </w:r>
      <w:r w:rsidR="00B11890">
        <w:rPr>
          <w:rFonts w:ascii="Times New Roman" w:hAnsi="Times New Roman"/>
          <w:sz w:val="28"/>
          <w:szCs w:val="28"/>
        </w:rPr>
        <w:t xml:space="preserve"> </w:t>
      </w:r>
      <w:r w:rsidRPr="00B11890">
        <w:rPr>
          <w:rFonts w:ascii="Times New Roman" w:hAnsi="Times New Roman"/>
          <w:sz w:val="28"/>
          <w:szCs w:val="28"/>
        </w:rPr>
        <w:t>Trên cơ sở lịch ghi chỉ số của từng khu vực được công bố công khai</w:t>
      </w:r>
      <w:r w:rsidR="008C0FC1">
        <w:rPr>
          <w:rFonts w:ascii="Times New Roman" w:hAnsi="Times New Roman"/>
          <w:sz w:val="28"/>
          <w:szCs w:val="28"/>
        </w:rPr>
        <w:t>,</w:t>
      </w:r>
      <w:r w:rsidRPr="00B11890">
        <w:rPr>
          <w:rFonts w:ascii="Times New Roman" w:hAnsi="Times New Roman"/>
          <w:sz w:val="28"/>
          <w:szCs w:val="28"/>
        </w:rPr>
        <w:t xml:space="preserve"> khách hàng có thể giám sát công tác ghi chỉ số công tơ của Điện lực.</w:t>
      </w:r>
    </w:p>
    <w:p w14:paraId="60E85A34" w14:textId="78BA8F43" w:rsidR="003F5DE0" w:rsidRDefault="003F5DE0" w:rsidP="008A3279">
      <w:pPr>
        <w:tabs>
          <w:tab w:val="left" w:pos="-2694"/>
        </w:tabs>
        <w:spacing w:after="120" w:line="240" w:lineRule="auto"/>
        <w:jc w:val="both"/>
        <w:rPr>
          <w:color w:val="000000"/>
          <w:szCs w:val="28"/>
          <w:lang w:val="nl-NL"/>
        </w:rPr>
      </w:pPr>
      <w:r>
        <w:rPr>
          <w:color w:val="000000"/>
          <w:szCs w:val="28"/>
          <w:lang w:val="nl-NL"/>
        </w:rPr>
        <w:tab/>
      </w:r>
      <w:r w:rsidRPr="001E240F">
        <w:rPr>
          <w:color w:val="000000"/>
          <w:szCs w:val="28"/>
          <w:lang w:val="nl-NL"/>
        </w:rPr>
        <w:t>Trong quá trình sử dụng điện nếu có thắc mắc cần tư vấn</w:t>
      </w:r>
      <w:r w:rsidR="008C0FC1">
        <w:rPr>
          <w:color w:val="000000"/>
          <w:szCs w:val="28"/>
          <w:lang w:val="nl-NL"/>
        </w:rPr>
        <w:t>,</w:t>
      </w:r>
      <w:r w:rsidRPr="001E240F">
        <w:rPr>
          <w:color w:val="000000"/>
          <w:szCs w:val="28"/>
          <w:lang w:val="nl-NL"/>
        </w:rPr>
        <w:t xml:space="preserve"> rất mong Quý khách hàng liên hệ với </w:t>
      </w:r>
      <w:r>
        <w:rPr>
          <w:color w:val="000000"/>
          <w:szCs w:val="28"/>
          <w:lang w:val="nl-NL"/>
        </w:rPr>
        <w:t>các</w:t>
      </w:r>
      <w:r>
        <w:rPr>
          <w:color w:val="000000"/>
          <w:szCs w:val="28"/>
        </w:rPr>
        <w:t xml:space="preserve"> </w:t>
      </w:r>
      <w:r w:rsidRPr="001E240F">
        <w:rPr>
          <w:color w:val="000000"/>
          <w:szCs w:val="28"/>
          <w:lang w:val="nl-NL"/>
        </w:rPr>
        <w:t xml:space="preserve">Trung tâm </w:t>
      </w:r>
      <w:r w:rsidR="009F74B0">
        <w:rPr>
          <w:color w:val="000000"/>
          <w:szCs w:val="28"/>
          <w:lang w:val="vi-VN"/>
        </w:rPr>
        <w:t>C</w:t>
      </w:r>
      <w:r w:rsidRPr="001E240F">
        <w:rPr>
          <w:color w:val="000000"/>
          <w:szCs w:val="28"/>
          <w:lang w:val="nl-NL"/>
        </w:rPr>
        <w:t xml:space="preserve">hăm sóc khách hàng của </w:t>
      </w:r>
      <w:r>
        <w:rPr>
          <w:color w:val="000000"/>
          <w:szCs w:val="28"/>
          <w:lang w:val="nl-NL"/>
        </w:rPr>
        <w:t>ngành</w:t>
      </w:r>
      <w:r>
        <w:rPr>
          <w:color w:val="000000"/>
          <w:szCs w:val="28"/>
        </w:rPr>
        <w:t xml:space="preserve"> Điện </w:t>
      </w:r>
      <w:r w:rsidRPr="001E240F">
        <w:rPr>
          <w:color w:val="000000"/>
          <w:szCs w:val="28"/>
          <w:lang w:val="nl-NL"/>
        </w:rPr>
        <w:t>để được tư vấn và giải đáp kịp thời.</w:t>
      </w:r>
      <w:bookmarkStart w:id="0" w:name="_GoBack"/>
      <w:bookmarkEnd w:id="0"/>
    </w:p>
    <w:p w14:paraId="179C33C8" w14:textId="77777777" w:rsidR="001C2214" w:rsidRDefault="001C2214" w:rsidP="008A3279">
      <w:pPr>
        <w:tabs>
          <w:tab w:val="left" w:pos="-2694"/>
        </w:tabs>
        <w:spacing w:after="120" w:line="240" w:lineRule="auto"/>
        <w:jc w:val="both"/>
        <w:rPr>
          <w:color w:val="000000"/>
          <w:szCs w:val="28"/>
          <w:lang w:val="nl-NL"/>
        </w:rPr>
      </w:pPr>
    </w:p>
    <w:p w14:paraId="61222F60" w14:textId="77777777" w:rsidR="001C2214" w:rsidRPr="0053319B" w:rsidRDefault="001C2214" w:rsidP="001C2214">
      <w:pPr>
        <w:tabs>
          <w:tab w:val="left" w:pos="864"/>
          <w:tab w:val="left" w:pos="990"/>
          <w:tab w:val="left" w:pos="1260"/>
        </w:tabs>
        <w:ind w:left="709" w:right="74"/>
        <w:rPr>
          <w:b/>
          <w:sz w:val="22"/>
          <w:lang w:val="pt-BR"/>
        </w:rPr>
      </w:pPr>
      <w:r w:rsidRPr="0053319B">
        <w:rPr>
          <w:b/>
          <w:sz w:val="22"/>
          <w:lang w:val="pt-BR"/>
        </w:rPr>
        <w:t>THÔNG TIN LIÊN HỆ:</w:t>
      </w:r>
    </w:p>
    <w:p w14:paraId="77806D62" w14:textId="77777777" w:rsidR="001C2214" w:rsidRPr="0053319B" w:rsidRDefault="001C2214" w:rsidP="001C2214">
      <w:pPr>
        <w:pStyle w:val="NormalWeb"/>
        <w:shd w:val="clear" w:color="auto" w:fill="FFFFFF"/>
        <w:spacing w:before="0" w:beforeAutospacing="0" w:after="0" w:afterAutospacing="0"/>
        <w:ind w:left="709"/>
        <w:jc w:val="both"/>
        <w:rPr>
          <w:sz w:val="22"/>
          <w:szCs w:val="22"/>
        </w:rPr>
      </w:pPr>
      <w:r w:rsidRPr="0053319B">
        <w:rPr>
          <w:sz w:val="22"/>
          <w:szCs w:val="22"/>
        </w:rPr>
        <w:t>Ban Truyền thông - Tập đoàn Điện lực Việt Nam;</w:t>
      </w:r>
    </w:p>
    <w:p w14:paraId="14F13DF1" w14:textId="77777777" w:rsidR="001C2214" w:rsidRPr="0053319B" w:rsidRDefault="001C2214" w:rsidP="001C2214">
      <w:pPr>
        <w:pStyle w:val="NormalWeb"/>
        <w:shd w:val="clear" w:color="auto" w:fill="FFFFFF"/>
        <w:spacing w:before="0" w:beforeAutospacing="0" w:after="0" w:afterAutospacing="0"/>
        <w:ind w:left="709"/>
        <w:jc w:val="both"/>
        <w:rPr>
          <w:sz w:val="22"/>
          <w:szCs w:val="22"/>
        </w:rPr>
      </w:pPr>
      <w:r w:rsidRPr="0053319B">
        <w:rPr>
          <w:sz w:val="22"/>
          <w:szCs w:val="22"/>
        </w:rPr>
        <w:t>Email: </w:t>
      </w:r>
      <w:hyperlink r:id="rId10" w:history="1">
        <w:r w:rsidRPr="0053319B">
          <w:rPr>
            <w:rStyle w:val="Hyperlink"/>
            <w:sz w:val="22"/>
            <w:szCs w:val="22"/>
          </w:rPr>
          <w:t>bantt@evn.com.vn</w:t>
        </w:r>
      </w:hyperlink>
    </w:p>
    <w:p w14:paraId="05E20B6A" w14:textId="77777777" w:rsidR="001C2214" w:rsidRPr="0053319B" w:rsidRDefault="001C2214" w:rsidP="001C2214">
      <w:pPr>
        <w:pStyle w:val="NormalWeb"/>
        <w:shd w:val="clear" w:color="auto" w:fill="FFFFFF"/>
        <w:spacing w:before="0" w:beforeAutospacing="0" w:after="0" w:afterAutospacing="0"/>
        <w:ind w:left="709"/>
        <w:jc w:val="both"/>
        <w:rPr>
          <w:sz w:val="22"/>
          <w:szCs w:val="22"/>
        </w:rPr>
      </w:pPr>
      <w:r w:rsidRPr="0053319B">
        <w:rPr>
          <w:sz w:val="22"/>
          <w:szCs w:val="22"/>
        </w:rPr>
        <w:t>Điện thoại: 024.66946405/66946413;   Fax: 024.66946402</w:t>
      </w:r>
    </w:p>
    <w:p w14:paraId="4BDC9236" w14:textId="77777777" w:rsidR="001C2214" w:rsidRPr="0053319B" w:rsidRDefault="001C2214" w:rsidP="001C2214">
      <w:pPr>
        <w:pStyle w:val="NormalWeb"/>
        <w:shd w:val="clear" w:color="auto" w:fill="FFFFFF"/>
        <w:spacing w:before="0" w:beforeAutospacing="0" w:after="0" w:afterAutospacing="0"/>
        <w:ind w:left="709"/>
        <w:jc w:val="both"/>
        <w:rPr>
          <w:sz w:val="22"/>
          <w:szCs w:val="22"/>
        </w:rPr>
      </w:pPr>
      <w:r w:rsidRPr="0053319B">
        <w:rPr>
          <w:sz w:val="22"/>
          <w:szCs w:val="22"/>
        </w:rPr>
        <w:t>Địa chỉ: Số 11 phố Cửa Bắc, phường Trúc Bạch, quận Ba Đình - Hà Nội;</w:t>
      </w:r>
    </w:p>
    <w:p w14:paraId="67E1FE00" w14:textId="77777777" w:rsidR="001C2214" w:rsidRPr="0053319B" w:rsidRDefault="001C2214" w:rsidP="001C2214">
      <w:pPr>
        <w:pStyle w:val="NormalWeb"/>
        <w:shd w:val="clear" w:color="auto" w:fill="FFFFFF"/>
        <w:spacing w:before="0" w:beforeAutospacing="0" w:after="0" w:afterAutospacing="0"/>
        <w:ind w:left="709"/>
        <w:jc w:val="both"/>
        <w:rPr>
          <w:sz w:val="22"/>
          <w:szCs w:val="22"/>
        </w:rPr>
      </w:pPr>
      <w:r w:rsidRPr="0053319B">
        <w:rPr>
          <w:sz w:val="22"/>
          <w:szCs w:val="22"/>
        </w:rPr>
        <w:t>Website: </w:t>
      </w:r>
      <w:hyperlink r:id="rId11" w:history="1">
        <w:r w:rsidRPr="0053319B">
          <w:rPr>
            <w:rStyle w:val="Hyperlink"/>
            <w:sz w:val="22"/>
            <w:szCs w:val="22"/>
          </w:rPr>
          <w:t>www.evn.com.vn</w:t>
        </w:r>
      </w:hyperlink>
      <w:r w:rsidRPr="0053319B">
        <w:rPr>
          <w:sz w:val="22"/>
          <w:szCs w:val="22"/>
        </w:rPr>
        <w:t>, </w:t>
      </w:r>
      <w:hyperlink r:id="rId12" w:history="1">
        <w:r w:rsidRPr="0053319B">
          <w:rPr>
            <w:rStyle w:val="Hyperlink"/>
            <w:sz w:val="22"/>
            <w:szCs w:val="22"/>
          </w:rPr>
          <w:t>www.tietkiemnangluong.vn</w:t>
        </w:r>
      </w:hyperlink>
      <w:r w:rsidRPr="0053319B">
        <w:rPr>
          <w:sz w:val="22"/>
          <w:szCs w:val="22"/>
        </w:rPr>
        <w:t xml:space="preserve"> </w:t>
      </w:r>
    </w:p>
    <w:p w14:paraId="63DA44C7" w14:textId="77777777" w:rsidR="001C2214" w:rsidRPr="00AB6FF7" w:rsidRDefault="001C2214" w:rsidP="001C2214">
      <w:pPr>
        <w:pStyle w:val="NormalWeb"/>
        <w:shd w:val="clear" w:color="auto" w:fill="FFFFFF"/>
        <w:spacing w:before="0" w:beforeAutospacing="0" w:after="0" w:afterAutospacing="0"/>
        <w:ind w:left="709"/>
        <w:jc w:val="both"/>
      </w:pPr>
      <w:r w:rsidRPr="0053319B">
        <w:rPr>
          <w:sz w:val="22"/>
          <w:szCs w:val="22"/>
        </w:rPr>
        <w:t xml:space="preserve">Fanpage: </w:t>
      </w:r>
      <w:hyperlink r:id="rId13" w:history="1">
        <w:r w:rsidRPr="0053319B">
          <w:rPr>
            <w:rStyle w:val="Hyperlink"/>
            <w:sz w:val="22"/>
            <w:szCs w:val="22"/>
          </w:rPr>
          <w:t>www.facebook.com/evndienlucvietnam</w:t>
        </w:r>
      </w:hyperlink>
      <w:r w:rsidRPr="0053319B">
        <w:rPr>
          <w:sz w:val="22"/>
          <w:szCs w:val="22"/>
          <w:u w:val="single"/>
        </w:rPr>
        <w:t xml:space="preserve"> </w:t>
      </w:r>
    </w:p>
    <w:p w14:paraId="73676888" w14:textId="77777777" w:rsidR="001C2214" w:rsidRPr="008E1B15" w:rsidRDefault="001C2214" w:rsidP="008A3279">
      <w:pPr>
        <w:tabs>
          <w:tab w:val="left" w:pos="-2694"/>
        </w:tabs>
        <w:spacing w:after="120" w:line="240" w:lineRule="auto"/>
        <w:jc w:val="both"/>
        <w:rPr>
          <w:color w:val="000000"/>
          <w:szCs w:val="28"/>
          <w:lang w:val="nl-NL"/>
        </w:rPr>
      </w:pPr>
    </w:p>
    <w:p w14:paraId="4CD969C3" w14:textId="77777777" w:rsidR="008771D4" w:rsidRDefault="008771D4"/>
    <w:sectPr w:rsidR="008771D4" w:rsidSect="009042A2">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231"/>
    <w:multiLevelType w:val="hybridMultilevel"/>
    <w:tmpl w:val="132E45EE"/>
    <w:lvl w:ilvl="0" w:tplc="4D6A2BF4">
      <w:start w:val="1"/>
      <w:numFmt w:val="decimal"/>
      <w:lvlText w:val="%1."/>
      <w:lvlJc w:val="left"/>
      <w:pPr>
        <w:ind w:left="1800" w:hanging="360"/>
      </w:pPr>
      <w:rPr>
        <w:rFonts w:hint="default"/>
        <w:b w:val="0"/>
        <w:i w:val="0"/>
        <w:color w:val="00000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3B12B2"/>
    <w:multiLevelType w:val="hybridMultilevel"/>
    <w:tmpl w:val="DF5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D4"/>
    <w:rsid w:val="000069F3"/>
    <w:rsid w:val="00076744"/>
    <w:rsid w:val="001735F5"/>
    <w:rsid w:val="001C2214"/>
    <w:rsid w:val="00222F2D"/>
    <w:rsid w:val="002F613F"/>
    <w:rsid w:val="00321FDB"/>
    <w:rsid w:val="00380305"/>
    <w:rsid w:val="003F5DE0"/>
    <w:rsid w:val="00433C0B"/>
    <w:rsid w:val="00491A46"/>
    <w:rsid w:val="004F14C9"/>
    <w:rsid w:val="006021A9"/>
    <w:rsid w:val="006B739A"/>
    <w:rsid w:val="00726BA2"/>
    <w:rsid w:val="007900A1"/>
    <w:rsid w:val="008771D4"/>
    <w:rsid w:val="008A1092"/>
    <w:rsid w:val="008A3279"/>
    <w:rsid w:val="008C0FC1"/>
    <w:rsid w:val="009036D4"/>
    <w:rsid w:val="009042A2"/>
    <w:rsid w:val="00921518"/>
    <w:rsid w:val="0093039D"/>
    <w:rsid w:val="0093363A"/>
    <w:rsid w:val="009F74B0"/>
    <w:rsid w:val="00A831A3"/>
    <w:rsid w:val="00AF2BE9"/>
    <w:rsid w:val="00B11890"/>
    <w:rsid w:val="00B17D2B"/>
    <w:rsid w:val="00B2698F"/>
    <w:rsid w:val="00B327E7"/>
    <w:rsid w:val="00BD0BA7"/>
    <w:rsid w:val="00CA3A56"/>
    <w:rsid w:val="00CB0CE0"/>
    <w:rsid w:val="00DE11AB"/>
    <w:rsid w:val="00F054A3"/>
    <w:rsid w:val="00FA5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D432"/>
  <w15:chartTrackingRefBased/>
  <w15:docId w15:val="{2E2F5D6C-7F0B-488F-B90C-38459E0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4B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F74B0"/>
    <w:rPr>
      <w:rFonts w:cs="Times New Roman"/>
      <w:sz w:val="18"/>
      <w:szCs w:val="18"/>
    </w:rPr>
  </w:style>
  <w:style w:type="paragraph" w:styleId="BodyText">
    <w:name w:val="Body Text"/>
    <w:aliases w:val="Char, Char"/>
    <w:basedOn w:val="Normal"/>
    <w:link w:val="BodyTextChar"/>
    <w:rsid w:val="00B11890"/>
    <w:pPr>
      <w:spacing w:line="288" w:lineRule="auto"/>
      <w:jc w:val="both"/>
    </w:pPr>
    <w:rPr>
      <w:rFonts w:ascii=".VnTime" w:eastAsia="Times New Roman" w:hAnsi=".VnTime" w:cs="Times New Roman"/>
      <w:sz w:val="26"/>
      <w:szCs w:val="20"/>
      <w:lang w:val="en-US"/>
    </w:rPr>
  </w:style>
  <w:style w:type="character" w:customStyle="1" w:styleId="BodyTextChar">
    <w:name w:val="Body Text Char"/>
    <w:aliases w:val="Char Char, Char Char"/>
    <w:basedOn w:val="DefaultParagraphFont"/>
    <w:link w:val="BodyText"/>
    <w:rsid w:val="00B11890"/>
    <w:rPr>
      <w:rFonts w:ascii=".VnTime" w:eastAsia="Times New Roman" w:hAnsi=".VnTime" w:cs="Times New Roman"/>
      <w:sz w:val="26"/>
      <w:szCs w:val="20"/>
      <w:lang w:val="en-US"/>
    </w:rPr>
  </w:style>
  <w:style w:type="paragraph" w:styleId="ListParagraph">
    <w:name w:val="List Paragraph"/>
    <w:basedOn w:val="Normal"/>
    <w:uiPriority w:val="34"/>
    <w:qFormat/>
    <w:rsid w:val="00B11890"/>
    <w:pPr>
      <w:ind w:left="720"/>
      <w:contextualSpacing/>
    </w:pPr>
  </w:style>
  <w:style w:type="character" w:styleId="Hyperlink">
    <w:name w:val="Hyperlink"/>
    <w:uiPriority w:val="99"/>
    <w:rsid w:val="001C2214"/>
    <w:rPr>
      <w:color w:val="0563C1"/>
      <w:u w:val="single"/>
    </w:rPr>
  </w:style>
  <w:style w:type="paragraph" w:styleId="NormalWeb">
    <w:name w:val="Normal (Web)"/>
    <w:basedOn w:val="Normal"/>
    <w:uiPriority w:val="99"/>
    <w:unhideWhenUsed/>
    <w:rsid w:val="001C2214"/>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1123">
      <w:bodyDiv w:val="1"/>
      <w:marLeft w:val="0"/>
      <w:marRight w:val="0"/>
      <w:marTop w:val="0"/>
      <w:marBottom w:val="0"/>
      <w:divBdr>
        <w:top w:val="none" w:sz="0" w:space="0" w:color="auto"/>
        <w:left w:val="none" w:sz="0" w:space="0" w:color="auto"/>
        <w:bottom w:val="none" w:sz="0" w:space="0" w:color="auto"/>
        <w:right w:val="none" w:sz="0" w:space="0" w:color="auto"/>
      </w:divBdr>
    </w:div>
    <w:div w:id="220791113">
      <w:bodyDiv w:val="1"/>
      <w:marLeft w:val="0"/>
      <w:marRight w:val="0"/>
      <w:marTop w:val="0"/>
      <w:marBottom w:val="0"/>
      <w:divBdr>
        <w:top w:val="none" w:sz="0" w:space="0" w:color="auto"/>
        <w:left w:val="none" w:sz="0" w:space="0" w:color="auto"/>
        <w:bottom w:val="none" w:sz="0" w:space="0" w:color="auto"/>
        <w:right w:val="none" w:sz="0" w:space="0" w:color="auto"/>
      </w:divBdr>
    </w:div>
    <w:div w:id="510148423">
      <w:bodyDiv w:val="1"/>
      <w:marLeft w:val="0"/>
      <w:marRight w:val="0"/>
      <w:marTop w:val="0"/>
      <w:marBottom w:val="0"/>
      <w:divBdr>
        <w:top w:val="none" w:sz="0" w:space="0" w:color="auto"/>
        <w:left w:val="none" w:sz="0" w:space="0" w:color="auto"/>
        <w:bottom w:val="none" w:sz="0" w:space="0" w:color="auto"/>
        <w:right w:val="none" w:sz="0" w:space="0" w:color="auto"/>
      </w:divBdr>
    </w:div>
    <w:div w:id="651300784">
      <w:bodyDiv w:val="1"/>
      <w:marLeft w:val="0"/>
      <w:marRight w:val="0"/>
      <w:marTop w:val="0"/>
      <w:marBottom w:val="0"/>
      <w:divBdr>
        <w:top w:val="none" w:sz="0" w:space="0" w:color="auto"/>
        <w:left w:val="none" w:sz="0" w:space="0" w:color="auto"/>
        <w:bottom w:val="none" w:sz="0" w:space="0" w:color="auto"/>
        <w:right w:val="none" w:sz="0" w:space="0" w:color="auto"/>
      </w:divBdr>
    </w:div>
    <w:div w:id="660472130">
      <w:bodyDiv w:val="1"/>
      <w:marLeft w:val="0"/>
      <w:marRight w:val="0"/>
      <w:marTop w:val="0"/>
      <w:marBottom w:val="0"/>
      <w:divBdr>
        <w:top w:val="none" w:sz="0" w:space="0" w:color="auto"/>
        <w:left w:val="none" w:sz="0" w:space="0" w:color="auto"/>
        <w:bottom w:val="none" w:sz="0" w:space="0" w:color="auto"/>
        <w:right w:val="none" w:sz="0" w:space="0" w:color="auto"/>
      </w:divBdr>
    </w:div>
    <w:div w:id="9174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evndienlucvietn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etkiemnangluong.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n.com.v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bantt@evn.com.v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97FDD166784C374EBD7385266558272E" ma:contentTypeVersion="10" ma:contentTypeDescription="Tạo tài liệu mới." ma:contentTypeScope="" ma:versionID="bf981d0fb42a2bb2c018d0a445a34c77">
  <xsd:schema xmlns:xsd="http://www.w3.org/2001/XMLSchema" xmlns:xs="http://www.w3.org/2001/XMLSchema" xmlns:p="http://schemas.microsoft.com/office/2006/metadata/properties" xmlns:ns3="a77fe84e-9a9d-47f2-a633-0cff4909b1dd" targetNamespace="http://schemas.microsoft.com/office/2006/metadata/properties" ma:root="true" ma:fieldsID="6c1215b8345599b0720821c9182fe686" ns3:_="">
    <xsd:import namespace="a77fe84e-9a9d-47f2-a633-0cff4909b1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fe84e-9a9d-47f2-a633-0cff4909b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6A6D-785F-4650-A0DA-36394A34C32C}">
  <ds:schemaRefs>
    <ds:schemaRef ds:uri="http://schemas.microsoft.com/sharepoint/v3/contenttype/forms"/>
  </ds:schemaRefs>
</ds:datastoreItem>
</file>

<file path=customXml/itemProps2.xml><?xml version="1.0" encoding="utf-8"?>
<ds:datastoreItem xmlns:ds="http://schemas.openxmlformats.org/officeDocument/2006/customXml" ds:itemID="{97941E8D-A215-42B6-A253-551F80E34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fe84e-9a9d-47f2-a633-0cff4909b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F0C28-AF87-4C55-87F2-ACA6E129A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6161F-3AAD-4B28-9E20-BBAE3021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PHUONG (TRINH MAI PHUONG)</cp:lastModifiedBy>
  <cp:revision>2</cp:revision>
  <dcterms:created xsi:type="dcterms:W3CDTF">2020-06-19T12:15:00Z</dcterms:created>
  <dcterms:modified xsi:type="dcterms:W3CDTF">2020-06-19T12:15:00Z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0x01010097FDD166784C374EBD7385266558272E</vt:lpwstr>
  </property>
</Properties>
</file>