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322"/>
        <w:gridCol w:w="4959"/>
      </w:tblGrid>
      <w:tr w:rsidR="004C56E2" w:rsidRPr="00CB5C96" w14:paraId="3E325A03" w14:textId="77777777" w:rsidTr="00FD76B8">
        <w:trPr>
          <w:trHeight w:val="1262"/>
          <w:jc w:val="center"/>
        </w:trPr>
        <w:tc>
          <w:tcPr>
            <w:tcW w:w="4322" w:type="dxa"/>
          </w:tcPr>
          <w:p w14:paraId="59834E0A" w14:textId="77777777" w:rsidR="004C56E2" w:rsidRPr="00CB5C96" w:rsidRDefault="004C56E2" w:rsidP="00CB5C96">
            <w:pPr>
              <w:pStyle w:val="Heading1"/>
              <w:rPr>
                <w:rFonts w:ascii="Arial" w:hAnsi="Arial" w:cs="Arial"/>
                <w:kern w:val="2"/>
                <w:sz w:val="22"/>
                <w:szCs w:val="22"/>
              </w:rPr>
            </w:pPr>
            <w:bookmarkStart w:id="0" w:name="_GoBack"/>
            <w:bookmarkEnd w:id="0"/>
            <w:r w:rsidRPr="00CB5C96">
              <w:rPr>
                <w:rFonts w:ascii="Arial" w:hAnsi="Arial" w:cs="Arial"/>
                <w:sz w:val="22"/>
                <w:szCs w:val="22"/>
              </w:rPr>
              <w:br w:type="page"/>
            </w:r>
            <w:r w:rsidRPr="00CB5C96">
              <w:rPr>
                <w:rFonts w:ascii="Arial" w:hAnsi="Arial" w:cs="Arial"/>
                <w:sz w:val="22"/>
                <w:szCs w:val="22"/>
              </w:rPr>
              <w:br w:type="page"/>
            </w:r>
          </w:p>
          <w:p w14:paraId="1D55C355" w14:textId="77777777" w:rsidR="004C56E2" w:rsidRPr="00CB5C96" w:rsidRDefault="004C56E2" w:rsidP="00FD76B8">
            <w:pPr>
              <w:spacing w:line="240" w:lineRule="atLeast"/>
              <w:ind w:left="-115"/>
              <w:jc w:val="center"/>
              <w:rPr>
                <w:rFonts w:ascii="Arial" w:hAnsi="Arial" w:cs="Arial"/>
                <w:b/>
                <w:kern w:val="2"/>
                <w:sz w:val="22"/>
              </w:rPr>
            </w:pPr>
            <w:r w:rsidRPr="00CB5C96">
              <w:rPr>
                <w:rFonts w:ascii="Arial" w:hAnsi="Arial" w:cs="Arial"/>
                <w:b/>
                <w:kern w:val="2"/>
                <w:sz w:val="22"/>
              </w:rPr>
              <w:t>SỞ GIAO DỊCH HÀNG HOÁ VIỆT NAM</w:t>
            </w:r>
          </w:p>
          <w:p w14:paraId="7E33445B" w14:textId="77777777" w:rsidR="004C56E2" w:rsidRPr="00CB5C96" w:rsidRDefault="004C56E2" w:rsidP="00FD76B8">
            <w:pPr>
              <w:spacing w:before="240" w:line="240" w:lineRule="atLeast"/>
              <w:jc w:val="center"/>
              <w:rPr>
                <w:rFonts w:ascii="Arial" w:hAnsi="Arial" w:cs="Arial"/>
                <w:kern w:val="2"/>
                <w:sz w:val="22"/>
              </w:rPr>
            </w:pPr>
            <w:r w:rsidRPr="00CB5C96">
              <w:rPr>
                <w:rFonts w:ascii="Arial" w:hAnsi="Arial" w:cs="Arial"/>
                <w:b/>
                <w:noProof/>
                <w:kern w:val="2"/>
                <w:sz w:val="22"/>
              </w:rPr>
              <mc:AlternateContent>
                <mc:Choice Requires="wps">
                  <w:drawing>
                    <wp:anchor distT="0" distB="0" distL="114300" distR="114300" simplePos="0" relativeHeight="251661312" behindDoc="0" locked="0" layoutInCell="1" allowOverlap="1" wp14:anchorId="39B1ED14" wp14:editId="79E0DEB2">
                      <wp:simplePos x="0" y="0"/>
                      <wp:positionH relativeFrom="column">
                        <wp:posOffset>627380</wp:posOffset>
                      </wp:positionH>
                      <wp:positionV relativeFrom="paragraph">
                        <wp:posOffset>68580</wp:posOffset>
                      </wp:positionV>
                      <wp:extent cx="1339850" cy="0"/>
                      <wp:effectExtent l="5080" t="9525" r="762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46A4DA" id="_x0000_t32" coordsize="21600,21600" o:spt="32" o:oned="t" path="m,l21600,21600e" filled="f">
                      <v:path arrowok="t" fillok="f" o:connecttype="none"/>
                      <o:lock v:ext="edit" shapetype="t"/>
                    </v:shapetype>
                    <v:shape id="Straight Arrow Connector 2" o:spid="_x0000_s1026" type="#_x0000_t32" style="position:absolute;margin-left:49.4pt;margin-top:5.4pt;width:1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wb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IiWYt&#10;jmjrLVP72pNna6EjBWiNbQRLhqFbnXEZBhV6Y0O9/KS35gX4d0c0FDXTexlZv50NQqUhInkXEjbO&#10;YM5d9wUEnmEHD7F1p8q2ARKbQk5xQuf7hOTJE44f09FoPpv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"/>
                  </w:pict>
                </mc:Fallback>
              </mc:AlternateContent>
            </w:r>
          </w:p>
        </w:tc>
        <w:tc>
          <w:tcPr>
            <w:tcW w:w="4959" w:type="dxa"/>
          </w:tcPr>
          <w:p w14:paraId="0FD244E8" w14:textId="77777777" w:rsidR="004C56E2" w:rsidRPr="00CB5C96" w:rsidRDefault="004C56E2" w:rsidP="00FD76B8">
            <w:pPr>
              <w:spacing w:before="120" w:line="240" w:lineRule="atLeast"/>
              <w:ind w:left="-58"/>
              <w:jc w:val="center"/>
              <w:rPr>
                <w:rFonts w:ascii="Arial" w:hAnsi="Arial" w:cs="Arial"/>
                <w:b/>
                <w:kern w:val="2"/>
                <w:sz w:val="22"/>
              </w:rPr>
            </w:pPr>
            <w:r w:rsidRPr="00CB5C96">
              <w:rPr>
                <w:rFonts w:ascii="Arial" w:hAnsi="Arial" w:cs="Arial"/>
                <w:b/>
                <w:kern w:val="2"/>
                <w:sz w:val="22"/>
              </w:rPr>
              <w:t>CỘNG HOÀ XÃ HỘI CHỦ NGHĨA VIỆT NAM</w:t>
            </w:r>
          </w:p>
          <w:p w14:paraId="10AA36D9" w14:textId="77777777" w:rsidR="004C56E2" w:rsidRPr="00CB5C96" w:rsidRDefault="004C56E2" w:rsidP="004C56E2">
            <w:pPr>
              <w:spacing w:line="240" w:lineRule="atLeast"/>
              <w:ind w:left="-62"/>
              <w:jc w:val="center"/>
              <w:rPr>
                <w:rFonts w:ascii="Arial" w:hAnsi="Arial" w:cs="Arial"/>
                <w:b/>
                <w:kern w:val="2"/>
                <w:sz w:val="22"/>
              </w:rPr>
            </w:pPr>
            <w:r w:rsidRPr="00CB5C96">
              <w:rPr>
                <w:rFonts w:ascii="Arial" w:hAnsi="Arial" w:cs="Arial"/>
                <w:b/>
                <w:kern w:val="2"/>
                <w:sz w:val="22"/>
              </w:rPr>
              <w:t>Độc lập - Tự do - Hạnh phúc</w:t>
            </w:r>
          </w:p>
          <w:p w14:paraId="6D06F001" w14:textId="77777777" w:rsidR="004C56E2" w:rsidRPr="00CB5C96" w:rsidRDefault="004C56E2" w:rsidP="00FD76B8">
            <w:pPr>
              <w:spacing w:before="240" w:after="60" w:line="240" w:lineRule="atLeast"/>
              <w:jc w:val="right"/>
              <w:rPr>
                <w:rFonts w:ascii="Arial" w:hAnsi="Arial" w:cs="Arial"/>
                <w:i/>
                <w:kern w:val="2"/>
                <w:sz w:val="22"/>
                <w:lang w:val="vi-VN"/>
              </w:rPr>
            </w:pPr>
            <w:r w:rsidRPr="00CB5C96">
              <w:rPr>
                <w:rFonts w:ascii="Arial" w:hAnsi="Arial" w:cs="Arial"/>
                <w:b/>
                <w:noProof/>
                <w:kern w:val="2"/>
                <w:sz w:val="22"/>
              </w:rPr>
              <mc:AlternateContent>
                <mc:Choice Requires="wps">
                  <w:drawing>
                    <wp:anchor distT="0" distB="0" distL="114300" distR="114300" simplePos="0" relativeHeight="251660288" behindDoc="0" locked="0" layoutInCell="1" allowOverlap="1" wp14:anchorId="42CC48FA" wp14:editId="32187178">
                      <wp:simplePos x="0" y="0"/>
                      <wp:positionH relativeFrom="column">
                        <wp:posOffset>535305</wp:posOffset>
                      </wp:positionH>
                      <wp:positionV relativeFrom="paragraph">
                        <wp:posOffset>63500</wp:posOffset>
                      </wp:positionV>
                      <wp:extent cx="1930400" cy="0"/>
                      <wp:effectExtent l="9525" t="952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EE3DA" id="Straight Arrow Connector 1" o:spid="_x0000_s1026" type="#_x0000_t32" style="position:absolute;margin-left:42.15pt;margin-top:5pt;width:1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Z4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CHJEm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"/>
                  </w:pict>
                </mc:Fallback>
              </mc:AlternateContent>
            </w:r>
            <w:r w:rsidRPr="00CB5C96">
              <w:rPr>
                <w:rFonts w:ascii="Arial" w:hAnsi="Arial" w:cs="Arial"/>
                <w:i/>
                <w:sz w:val="22"/>
              </w:rPr>
              <w:t>Hà Nội, ngày 27 tháng 12 năm 2021</w:t>
            </w:r>
          </w:p>
        </w:tc>
      </w:tr>
    </w:tbl>
    <w:p w14:paraId="2CB4047A" w14:textId="77777777" w:rsidR="004C56E2" w:rsidRPr="00CB5C96" w:rsidRDefault="004C56E2" w:rsidP="004C56E2">
      <w:pPr>
        <w:widowControl w:val="0"/>
        <w:spacing w:before="120" w:line="276" w:lineRule="auto"/>
        <w:rPr>
          <w:rFonts w:ascii="Arial" w:hAnsi="Arial" w:cs="Arial"/>
          <w:b/>
          <w:sz w:val="22"/>
        </w:rPr>
      </w:pPr>
    </w:p>
    <w:p w14:paraId="111C7891" w14:textId="77777777" w:rsidR="004C56E2" w:rsidRPr="00CB5C96" w:rsidRDefault="004C56E2" w:rsidP="004C56E2">
      <w:pPr>
        <w:spacing w:line="276" w:lineRule="auto"/>
        <w:jc w:val="center"/>
        <w:rPr>
          <w:rFonts w:ascii="Arial" w:hAnsi="Arial" w:cs="Arial"/>
          <w:b/>
          <w:sz w:val="22"/>
        </w:rPr>
      </w:pPr>
      <w:r w:rsidRPr="00CB5C96">
        <w:rPr>
          <w:rFonts w:ascii="Arial" w:hAnsi="Arial" w:cs="Arial"/>
          <w:b/>
          <w:sz w:val="22"/>
        </w:rPr>
        <w:t>THÔNG CÁO BÁO CHÍ</w:t>
      </w:r>
    </w:p>
    <w:p w14:paraId="0C4A07A7" w14:textId="77777777" w:rsidR="004C56E2" w:rsidRPr="00CB5C96" w:rsidRDefault="004C56E2" w:rsidP="004C56E2">
      <w:pPr>
        <w:spacing w:line="276" w:lineRule="auto"/>
        <w:jc w:val="center"/>
        <w:rPr>
          <w:rFonts w:ascii="Arial" w:hAnsi="Arial" w:cs="Arial"/>
          <w:b/>
          <w:i/>
          <w:sz w:val="22"/>
        </w:rPr>
      </w:pPr>
      <w:r w:rsidRPr="00CB5C96">
        <w:rPr>
          <w:rFonts w:ascii="Arial" w:hAnsi="Arial" w:cs="Arial"/>
          <w:b/>
          <w:i/>
          <w:sz w:val="22"/>
        </w:rPr>
        <w:t>V/v Sở Giao dịch Hàng hóa Việt Nam (MXV) và Học viện Tài chính (AOF) đồng tổ chức Hội thảo khoa học “Phát triển hoạt động giao dịch phái sinh hàng hoá – Kinh nghiệm quốc tế và Bài học cho Việt Nam”.</w:t>
      </w:r>
    </w:p>
    <w:p w14:paraId="0F145542" w14:textId="77777777" w:rsidR="004C56E2" w:rsidRPr="00CB5C96" w:rsidRDefault="004C56E2" w:rsidP="004C56E2">
      <w:pPr>
        <w:spacing w:before="120" w:line="276" w:lineRule="auto"/>
        <w:rPr>
          <w:rFonts w:ascii="Arial" w:hAnsi="Arial" w:cs="Arial"/>
          <w:b/>
          <w:sz w:val="22"/>
        </w:rPr>
      </w:pPr>
      <w:r w:rsidRPr="00CB5C96">
        <w:rPr>
          <w:rFonts w:ascii="Arial" w:hAnsi="Arial" w:cs="Arial"/>
          <w:b/>
          <w:noProof/>
          <w:kern w:val="2"/>
          <w:sz w:val="22"/>
        </w:rPr>
        <mc:AlternateContent>
          <mc:Choice Requires="wps">
            <w:drawing>
              <wp:anchor distT="0" distB="0" distL="114300" distR="114300" simplePos="0" relativeHeight="251659264" behindDoc="0" locked="0" layoutInCell="1" allowOverlap="1" wp14:anchorId="6EC5C97B" wp14:editId="34CF5910">
                <wp:simplePos x="0" y="0"/>
                <wp:positionH relativeFrom="margin">
                  <wp:align>center</wp:align>
                </wp:positionH>
                <wp:positionV relativeFrom="paragraph">
                  <wp:posOffset>82550</wp:posOffset>
                </wp:positionV>
                <wp:extent cx="1339850"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54E64" id="Straight Arrow Connector 3" o:spid="_x0000_s1026" type="#_x0000_t32" style="position:absolute;margin-left:0;margin-top:6.5pt;width:105.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oU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FoPpv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">
                <w10:wrap anchorx="margin"/>
              </v:shape>
            </w:pict>
          </mc:Fallback>
        </mc:AlternateContent>
      </w:r>
    </w:p>
    <w:p w14:paraId="1A177250" w14:textId="77777777" w:rsidR="004C56E2" w:rsidRPr="00CB5C96" w:rsidRDefault="004C56E2" w:rsidP="004C56E2">
      <w:pPr>
        <w:spacing w:line="276" w:lineRule="auto"/>
        <w:rPr>
          <w:rFonts w:ascii="Arial" w:hAnsi="Arial" w:cs="Arial"/>
          <w:b/>
          <w:sz w:val="22"/>
        </w:rPr>
      </w:pPr>
      <w:r w:rsidRPr="00CB5C96">
        <w:rPr>
          <w:rFonts w:ascii="Arial" w:hAnsi="Arial" w:cs="Arial"/>
          <w:b/>
          <w:sz w:val="22"/>
        </w:rPr>
        <w:t>Kính gửi: Quý cơ quan thông tấn báo chí.</w:t>
      </w:r>
    </w:p>
    <w:p w14:paraId="1089166C" w14:textId="77777777" w:rsidR="004C56E2" w:rsidRPr="00CB5C96" w:rsidRDefault="004C56E2" w:rsidP="004C56E2">
      <w:pPr>
        <w:spacing w:line="276" w:lineRule="auto"/>
        <w:rPr>
          <w:rFonts w:ascii="Arial" w:hAnsi="Arial" w:cs="Arial"/>
          <w:sz w:val="22"/>
        </w:rPr>
      </w:pPr>
      <w:r w:rsidRPr="00CB5C96">
        <w:rPr>
          <w:rFonts w:ascii="Arial" w:hAnsi="Arial" w:cs="Arial"/>
          <w:sz w:val="22"/>
        </w:rPr>
        <w:t>Lời đầu tiên, Sở Giao dịch Hàng hóa Việt Nam xin gửi lời chào trân trọng và lời cảm ơn sâu sắc đến Quý cơ quan báo chí, truyền thông đã quan tâm, hỗ trợ thông tin tuyên truyền về các hoạt động của chúng tôi trong suốt thời gian qua.</w:t>
      </w:r>
    </w:p>
    <w:p w14:paraId="762DD8EA" w14:textId="3FE56A19" w:rsidR="00DE7EA0" w:rsidRPr="00CB5C96" w:rsidRDefault="00DE7EA0" w:rsidP="004C56E2">
      <w:pPr>
        <w:spacing w:line="276" w:lineRule="auto"/>
        <w:rPr>
          <w:rFonts w:ascii="Arial" w:hAnsi="Arial" w:cs="Arial"/>
          <w:sz w:val="22"/>
        </w:rPr>
      </w:pPr>
      <w:r w:rsidRPr="00CB5C96">
        <w:rPr>
          <w:rFonts w:ascii="Arial" w:hAnsi="Arial" w:cs="Arial"/>
          <w:sz w:val="22"/>
        </w:rPr>
        <w:t xml:space="preserve">Sáng ngày 25/12/2021, Sở Giao dịch Hàng hoá Việt Nam (MXV) đã </w:t>
      </w:r>
      <w:r w:rsidR="00E32D92" w:rsidRPr="00CB5C96">
        <w:rPr>
          <w:rFonts w:ascii="Arial" w:hAnsi="Arial" w:cs="Arial"/>
          <w:sz w:val="22"/>
        </w:rPr>
        <w:t>phối hợp</w:t>
      </w:r>
      <w:r w:rsidRPr="00CB5C96">
        <w:rPr>
          <w:rFonts w:ascii="Arial" w:hAnsi="Arial" w:cs="Arial"/>
          <w:sz w:val="22"/>
        </w:rPr>
        <w:t xml:space="preserve"> cùng Học viện Tài chính (AOF) đồng tổ chức </w:t>
      </w:r>
      <w:r w:rsidR="004C56E2" w:rsidRPr="00CB5C96">
        <w:rPr>
          <w:rFonts w:ascii="Arial" w:hAnsi="Arial" w:cs="Arial"/>
          <w:sz w:val="22"/>
        </w:rPr>
        <w:t>H</w:t>
      </w:r>
      <w:r w:rsidRPr="00CB5C96">
        <w:rPr>
          <w:rFonts w:ascii="Arial" w:hAnsi="Arial" w:cs="Arial"/>
          <w:sz w:val="22"/>
        </w:rPr>
        <w:t>ội thảo khoa học với chủ đề “Phát triển hoạt động giao dịch phái sinh hàng hoá – Kinh nghiệm quốc tế và Bài học cho Việt Nam</w:t>
      </w:r>
      <w:r w:rsidR="004C56E2" w:rsidRPr="00CB5C96">
        <w:rPr>
          <w:rFonts w:ascii="Arial" w:hAnsi="Arial" w:cs="Arial"/>
          <w:sz w:val="22"/>
        </w:rPr>
        <w:t>”</w:t>
      </w:r>
      <w:r w:rsidRPr="00CB5C96">
        <w:rPr>
          <w:rFonts w:ascii="Arial" w:hAnsi="Arial" w:cs="Arial"/>
          <w:sz w:val="22"/>
        </w:rPr>
        <w:t>.</w:t>
      </w:r>
    </w:p>
    <w:p w14:paraId="57E7853D" w14:textId="1A7C0DEF" w:rsidR="004C56E2" w:rsidRPr="00CB5C96" w:rsidRDefault="00DE7EA0" w:rsidP="004C56E2">
      <w:pPr>
        <w:spacing w:line="276" w:lineRule="auto"/>
        <w:rPr>
          <w:rFonts w:ascii="Arial" w:hAnsi="Arial" w:cs="Arial"/>
          <w:spacing w:val="3"/>
          <w:sz w:val="22"/>
          <w:shd w:val="clear" w:color="auto" w:fill="FFFFFF"/>
        </w:rPr>
      </w:pPr>
      <w:r w:rsidRPr="00CB5C96">
        <w:rPr>
          <w:rFonts w:ascii="Arial" w:hAnsi="Arial" w:cs="Arial"/>
          <w:spacing w:val="3"/>
          <w:sz w:val="22"/>
          <w:shd w:val="clear" w:color="auto" w:fill="FFFFFF"/>
        </w:rPr>
        <w:t>Hội thảo</w:t>
      </w:r>
      <w:r w:rsidR="0047364A" w:rsidRPr="00CB5C96">
        <w:rPr>
          <w:rFonts w:ascii="Arial" w:hAnsi="Arial" w:cs="Arial"/>
          <w:spacing w:val="3"/>
          <w:sz w:val="22"/>
          <w:shd w:val="clear" w:color="auto" w:fill="FFFFFF"/>
        </w:rPr>
        <w:t xml:space="preserve"> được tổ chức trực tiếp tại Hà Nội</w:t>
      </w:r>
      <w:r w:rsidRPr="00CB5C96">
        <w:rPr>
          <w:rFonts w:ascii="Arial" w:hAnsi="Arial" w:cs="Arial"/>
          <w:spacing w:val="3"/>
          <w:sz w:val="22"/>
          <w:shd w:val="clear" w:color="auto" w:fill="FFFFFF"/>
        </w:rPr>
        <w:t xml:space="preserve"> </w:t>
      </w:r>
      <w:r w:rsidR="0047364A" w:rsidRPr="00CB5C96">
        <w:rPr>
          <w:rFonts w:ascii="Arial" w:hAnsi="Arial" w:cs="Arial"/>
          <w:spacing w:val="3"/>
          <w:sz w:val="22"/>
          <w:shd w:val="clear" w:color="auto" w:fill="FFFFFF"/>
        </w:rPr>
        <w:t xml:space="preserve">và trực tuyến tại các điểm cầu </w:t>
      </w:r>
      <w:r w:rsidR="00E32D92" w:rsidRPr="00CB5C96">
        <w:rPr>
          <w:rFonts w:ascii="Arial" w:hAnsi="Arial" w:cs="Arial"/>
          <w:spacing w:val="3"/>
          <w:sz w:val="22"/>
          <w:shd w:val="clear" w:color="auto" w:fill="FFFFFF"/>
        </w:rPr>
        <w:t>trên toàn quốc và quốc tế</w:t>
      </w:r>
      <w:r w:rsidR="0047364A" w:rsidRPr="00CB5C96">
        <w:rPr>
          <w:rFonts w:ascii="Arial" w:hAnsi="Arial" w:cs="Arial"/>
          <w:spacing w:val="3"/>
          <w:sz w:val="22"/>
          <w:shd w:val="clear" w:color="auto" w:fill="FFFFFF"/>
        </w:rPr>
        <w:t xml:space="preserve"> </w:t>
      </w:r>
      <w:r w:rsidR="00FB5A72" w:rsidRPr="00CB5C96">
        <w:rPr>
          <w:rFonts w:ascii="Arial" w:hAnsi="Arial" w:cs="Arial"/>
          <w:spacing w:val="3"/>
          <w:sz w:val="22"/>
          <w:shd w:val="clear" w:color="auto" w:fill="FFFFFF"/>
        </w:rPr>
        <w:t>với</w:t>
      </w:r>
      <w:r w:rsidRPr="00CB5C96">
        <w:rPr>
          <w:rFonts w:ascii="Arial" w:hAnsi="Arial" w:cs="Arial"/>
          <w:spacing w:val="3"/>
          <w:sz w:val="22"/>
          <w:shd w:val="clear" w:color="auto" w:fill="FFFFFF"/>
        </w:rPr>
        <w:t xml:space="preserve"> sự tham gia </w:t>
      </w:r>
      <w:r w:rsidR="004C56E2" w:rsidRPr="00CB5C96">
        <w:rPr>
          <w:rFonts w:ascii="Arial" w:hAnsi="Arial" w:cs="Arial"/>
          <w:spacing w:val="3"/>
          <w:sz w:val="22"/>
          <w:shd w:val="clear" w:color="auto" w:fill="FFFFFF"/>
        </w:rPr>
        <w:t xml:space="preserve">đông đảo </w:t>
      </w:r>
      <w:r w:rsidRPr="00CB5C96">
        <w:rPr>
          <w:rFonts w:ascii="Arial" w:hAnsi="Arial" w:cs="Arial"/>
          <w:spacing w:val="3"/>
          <w:sz w:val="22"/>
          <w:shd w:val="clear" w:color="auto" w:fill="FFFFFF"/>
        </w:rPr>
        <w:t xml:space="preserve">của các đại biểu là các nhà khoa học, nhà nghiên cứu, các chuyên gia trong </w:t>
      </w:r>
      <w:r w:rsidR="00E32D92" w:rsidRPr="00CB5C96">
        <w:rPr>
          <w:rFonts w:ascii="Arial" w:hAnsi="Arial" w:cs="Arial"/>
          <w:spacing w:val="3"/>
          <w:sz w:val="22"/>
          <w:shd w:val="clear" w:color="auto" w:fill="FFFFFF"/>
        </w:rPr>
        <w:t>và ngoài nước</w:t>
      </w:r>
      <w:r w:rsidRPr="00CB5C96">
        <w:rPr>
          <w:rFonts w:ascii="Arial" w:hAnsi="Arial" w:cs="Arial"/>
          <w:spacing w:val="3"/>
          <w:sz w:val="22"/>
          <w:shd w:val="clear" w:color="auto" w:fill="FFFFFF"/>
        </w:rPr>
        <w:t>; Đại diện đến từ các doanh nghiệp, các cơ quan quản lý như: Ban Kinh tế Trung ương, Bộ Tài chính, Bộ Giáo dục và Đào tạo, Bộ Khoa học và Công nghệ</w:t>
      </w:r>
      <w:r w:rsidR="004C56E2" w:rsidRPr="00CB5C96">
        <w:rPr>
          <w:rFonts w:ascii="Arial" w:hAnsi="Arial" w:cs="Arial"/>
          <w:spacing w:val="3"/>
          <w:sz w:val="22"/>
          <w:shd w:val="clear" w:color="auto" w:fill="FFFFFF"/>
        </w:rPr>
        <w:t>,</w:t>
      </w:r>
      <w:r w:rsidRPr="00CB5C96">
        <w:rPr>
          <w:rFonts w:ascii="Arial" w:hAnsi="Arial" w:cs="Arial"/>
          <w:spacing w:val="3"/>
          <w:sz w:val="22"/>
          <w:shd w:val="clear" w:color="auto" w:fill="FFFFFF"/>
        </w:rPr>
        <w:t xml:space="preserve"> Các trường đại học…</w:t>
      </w:r>
      <w:r w:rsidR="004C56E2" w:rsidRPr="00CB5C96">
        <w:rPr>
          <w:rFonts w:ascii="Arial" w:hAnsi="Arial" w:cs="Arial"/>
          <w:spacing w:val="3"/>
          <w:sz w:val="22"/>
          <w:shd w:val="clear" w:color="auto" w:fill="FFFFFF"/>
        </w:rPr>
        <w:t xml:space="preserve">cùng các </w:t>
      </w:r>
      <w:r w:rsidR="00310866" w:rsidRPr="00CB5C96">
        <w:rPr>
          <w:rFonts w:ascii="Arial" w:hAnsi="Arial" w:cs="Arial"/>
          <w:spacing w:val="3"/>
          <w:sz w:val="22"/>
          <w:shd w:val="clear" w:color="auto" w:fill="FFFFFF"/>
        </w:rPr>
        <w:t>n</w:t>
      </w:r>
      <w:r w:rsidR="004C56E2" w:rsidRPr="00CB5C96">
        <w:rPr>
          <w:rFonts w:ascii="Arial" w:hAnsi="Arial" w:cs="Arial"/>
          <w:spacing w:val="3"/>
          <w:sz w:val="22"/>
          <w:shd w:val="clear" w:color="auto" w:fill="FFFFFF"/>
        </w:rPr>
        <w:t>hà đầu tư và</w:t>
      </w:r>
      <w:r w:rsidR="00E32D92" w:rsidRPr="00CB5C96">
        <w:rPr>
          <w:rFonts w:ascii="Arial" w:hAnsi="Arial" w:cs="Arial"/>
          <w:spacing w:val="3"/>
          <w:sz w:val="22"/>
          <w:shd w:val="clear" w:color="auto" w:fill="FFFFFF"/>
        </w:rPr>
        <w:t xml:space="preserve"> các bạn</w:t>
      </w:r>
      <w:r w:rsidR="004C56E2" w:rsidRPr="00CB5C96">
        <w:rPr>
          <w:rFonts w:ascii="Arial" w:hAnsi="Arial" w:cs="Arial"/>
          <w:spacing w:val="3"/>
          <w:sz w:val="22"/>
          <w:shd w:val="clear" w:color="auto" w:fill="FFFFFF"/>
        </w:rPr>
        <w:t xml:space="preserve"> sinh viên.</w:t>
      </w:r>
    </w:p>
    <w:p w14:paraId="67EF554B" w14:textId="45551982" w:rsidR="00261FE0" w:rsidRPr="00CB5C96" w:rsidRDefault="00310866" w:rsidP="004C56E2">
      <w:pPr>
        <w:spacing w:line="276" w:lineRule="auto"/>
        <w:rPr>
          <w:rFonts w:ascii="Arial" w:hAnsi="Arial" w:cs="Arial"/>
          <w:sz w:val="22"/>
        </w:rPr>
      </w:pPr>
      <w:r w:rsidRPr="00CB5C96">
        <w:rPr>
          <w:rFonts w:ascii="Arial" w:hAnsi="Arial" w:cs="Arial"/>
          <w:sz w:val="22"/>
        </w:rPr>
        <w:t xml:space="preserve">Buổi hội thảo được chia sẻ bởi các chuyên gia hàng đầu trong lĩnh vực giao dịch hàng hóa </w:t>
      </w:r>
      <w:r w:rsidR="00E32D92" w:rsidRPr="00CB5C96">
        <w:rPr>
          <w:rFonts w:ascii="Arial" w:hAnsi="Arial" w:cs="Arial"/>
          <w:sz w:val="22"/>
        </w:rPr>
        <w:t>tại Việt Nam</w:t>
      </w:r>
      <w:r w:rsidRPr="00CB5C96">
        <w:rPr>
          <w:rFonts w:ascii="Arial" w:hAnsi="Arial" w:cs="Arial"/>
          <w:sz w:val="22"/>
        </w:rPr>
        <w:t xml:space="preserve">. </w:t>
      </w:r>
      <w:r w:rsidR="00FB5A72" w:rsidRPr="00CB5C96">
        <w:rPr>
          <w:rFonts w:ascii="Arial" w:hAnsi="Arial" w:cs="Arial"/>
          <w:spacing w:val="3"/>
          <w:sz w:val="22"/>
          <w:shd w:val="clear" w:color="auto" w:fill="FFFFFF"/>
        </w:rPr>
        <w:t xml:space="preserve">Đại diện MXV và Học viện, </w:t>
      </w:r>
      <w:r w:rsidR="00FB5A72" w:rsidRPr="00CB5C96">
        <w:rPr>
          <w:rFonts w:ascii="Arial" w:hAnsi="Arial" w:cs="Arial"/>
          <w:sz w:val="22"/>
        </w:rPr>
        <w:t xml:space="preserve">ThS. Nguyễn Đức Dũng - Phó Tổng </w:t>
      </w:r>
      <w:r w:rsidRPr="00CB5C96">
        <w:rPr>
          <w:rFonts w:ascii="Arial" w:hAnsi="Arial" w:cs="Arial"/>
          <w:sz w:val="22"/>
        </w:rPr>
        <w:t>G</w:t>
      </w:r>
      <w:r w:rsidR="00FB5A72" w:rsidRPr="00CB5C96">
        <w:rPr>
          <w:rFonts w:ascii="Arial" w:hAnsi="Arial" w:cs="Arial"/>
          <w:sz w:val="22"/>
        </w:rPr>
        <w:t xml:space="preserve">iám đốc </w:t>
      </w:r>
      <w:r w:rsidR="00E32D92" w:rsidRPr="00CB5C96">
        <w:rPr>
          <w:rFonts w:ascii="Arial" w:hAnsi="Arial" w:cs="Arial"/>
          <w:sz w:val="22"/>
        </w:rPr>
        <w:t>MXV</w:t>
      </w:r>
      <w:r w:rsidR="00FB5A72" w:rsidRPr="00CB5C96">
        <w:rPr>
          <w:rFonts w:ascii="Arial" w:hAnsi="Arial" w:cs="Arial"/>
          <w:sz w:val="22"/>
        </w:rPr>
        <w:t xml:space="preserve">; </w:t>
      </w:r>
      <w:r w:rsidR="00CE772C" w:rsidRPr="00CB5C96">
        <w:rPr>
          <w:rFonts w:ascii="Arial" w:hAnsi="Arial" w:cs="Arial"/>
          <w:sz w:val="22"/>
        </w:rPr>
        <w:t>NGƯT.</w:t>
      </w:r>
      <w:r w:rsidR="00261FE0" w:rsidRPr="00CB5C96">
        <w:rPr>
          <w:rFonts w:ascii="Arial" w:hAnsi="Arial" w:cs="Arial"/>
          <w:sz w:val="22"/>
        </w:rPr>
        <w:t xml:space="preserve">PGS.TS. Trương Thị Thuỷ - Phó Bí thư Đảng uỷ, Phó </w:t>
      </w:r>
      <w:r w:rsidRPr="00CB5C96">
        <w:rPr>
          <w:rFonts w:ascii="Arial" w:hAnsi="Arial" w:cs="Arial"/>
          <w:sz w:val="22"/>
        </w:rPr>
        <w:t>G</w:t>
      </w:r>
      <w:r w:rsidR="00261FE0" w:rsidRPr="00CB5C96">
        <w:rPr>
          <w:rFonts w:ascii="Arial" w:hAnsi="Arial" w:cs="Arial"/>
          <w:sz w:val="22"/>
        </w:rPr>
        <w:t>iám đốc Học viện Tài chính; TS. Lưu Hữu Đức - Thư ký Hội đồng trường, Trưởng Ban công tác chính trị và sinh viên, Giám đốc Trung tâm Đổi mới sáng tạo và Hỗ trợ Khởi nghiệp</w:t>
      </w:r>
      <w:r w:rsidR="00FB5A72" w:rsidRPr="00CB5C96">
        <w:rPr>
          <w:rFonts w:ascii="Arial" w:hAnsi="Arial" w:cs="Arial"/>
          <w:sz w:val="22"/>
        </w:rPr>
        <w:t xml:space="preserve"> đã trực tiếp chủ trì buổi hội thảo.</w:t>
      </w:r>
    </w:p>
    <w:p w14:paraId="63A7F9CE" w14:textId="67BE2B4E" w:rsidR="00310866" w:rsidRPr="00CB5C96" w:rsidRDefault="0047364A" w:rsidP="004C56E2">
      <w:pPr>
        <w:spacing w:line="276" w:lineRule="auto"/>
        <w:rPr>
          <w:rFonts w:ascii="Arial" w:hAnsi="Arial" w:cs="Arial"/>
          <w:sz w:val="22"/>
        </w:rPr>
      </w:pPr>
      <w:r w:rsidRPr="00CB5C96">
        <w:rPr>
          <w:rFonts w:ascii="Arial" w:hAnsi="Arial" w:cs="Arial"/>
          <w:spacing w:val="3"/>
          <w:sz w:val="22"/>
          <w:shd w:val="clear" w:color="auto" w:fill="FFFFFF"/>
        </w:rPr>
        <w:t xml:space="preserve">Phát biểu khai mạc, </w:t>
      </w:r>
      <w:r w:rsidRPr="00CB5C96">
        <w:rPr>
          <w:rFonts w:ascii="Arial" w:hAnsi="Arial" w:cs="Arial"/>
          <w:sz w:val="22"/>
        </w:rPr>
        <w:t>NGND.PGS.TS. Nguyễn Trọng Cơ – Bí thư Đảng uỷ</w:t>
      </w:r>
      <w:r w:rsidR="00261FE0" w:rsidRPr="00CB5C96">
        <w:rPr>
          <w:rFonts w:ascii="Arial" w:hAnsi="Arial" w:cs="Arial"/>
          <w:sz w:val="22"/>
        </w:rPr>
        <w:t xml:space="preserve">, </w:t>
      </w:r>
      <w:r w:rsidRPr="00CB5C96">
        <w:rPr>
          <w:rFonts w:ascii="Arial" w:hAnsi="Arial" w:cs="Arial"/>
          <w:sz w:val="22"/>
        </w:rPr>
        <w:t xml:space="preserve">Giám đốc Học viện Tài chính </w:t>
      </w:r>
      <w:r w:rsidR="00261FE0" w:rsidRPr="00CB5C96">
        <w:rPr>
          <w:rFonts w:ascii="Arial" w:hAnsi="Arial" w:cs="Arial"/>
          <w:sz w:val="22"/>
        </w:rPr>
        <w:t xml:space="preserve">và TS. Đoàn Ngọc Xuân – Vụ trưởng vụ xã hội, Ban Kinh tế Trung ương </w:t>
      </w:r>
      <w:r w:rsidRPr="00CB5C96">
        <w:rPr>
          <w:rFonts w:ascii="Arial" w:hAnsi="Arial" w:cs="Arial"/>
          <w:sz w:val="22"/>
        </w:rPr>
        <w:t xml:space="preserve">đã </w:t>
      </w:r>
      <w:r w:rsidR="00261FE0" w:rsidRPr="00CB5C96">
        <w:rPr>
          <w:rFonts w:ascii="Arial" w:hAnsi="Arial" w:cs="Arial"/>
          <w:sz w:val="22"/>
        </w:rPr>
        <w:t>khẳng định rằng chủ đề hội thảo là một trong những nút thắt cơ bản để</w:t>
      </w:r>
      <w:r w:rsidR="00064C0A" w:rsidRPr="00CB5C96">
        <w:rPr>
          <w:rFonts w:ascii="Arial" w:hAnsi="Arial" w:cs="Arial"/>
          <w:sz w:val="22"/>
        </w:rPr>
        <w:t xml:space="preserve"> thúc đẩy sự</w:t>
      </w:r>
      <w:r w:rsidR="00261FE0" w:rsidRPr="00CB5C96">
        <w:rPr>
          <w:rFonts w:ascii="Arial" w:hAnsi="Arial" w:cs="Arial"/>
          <w:sz w:val="22"/>
        </w:rPr>
        <w:t xml:space="preserve"> phát triển thị trường giao dịch </w:t>
      </w:r>
      <w:r w:rsidR="00E32D92" w:rsidRPr="00CB5C96">
        <w:rPr>
          <w:rFonts w:ascii="Arial" w:hAnsi="Arial" w:cs="Arial"/>
          <w:sz w:val="22"/>
        </w:rPr>
        <w:t>hàng hóa phái sinh</w:t>
      </w:r>
      <w:r w:rsidR="00261FE0" w:rsidRPr="00CB5C96">
        <w:rPr>
          <w:rFonts w:ascii="Arial" w:hAnsi="Arial" w:cs="Arial"/>
          <w:sz w:val="22"/>
        </w:rPr>
        <w:t xml:space="preserve"> ngày </w:t>
      </w:r>
      <w:r w:rsidR="00064C0A" w:rsidRPr="00CB5C96">
        <w:rPr>
          <w:rFonts w:ascii="Arial" w:hAnsi="Arial" w:cs="Arial"/>
          <w:sz w:val="22"/>
        </w:rPr>
        <w:t>càng</w:t>
      </w:r>
      <w:r w:rsidR="00261FE0" w:rsidRPr="00CB5C96">
        <w:rPr>
          <w:rFonts w:ascii="Arial" w:hAnsi="Arial" w:cs="Arial"/>
          <w:sz w:val="22"/>
        </w:rPr>
        <w:t xml:space="preserve"> hội nhập sâu vào nền kinh tế </w:t>
      </w:r>
      <w:r w:rsidR="00A566CD" w:rsidRPr="00CB5C96">
        <w:rPr>
          <w:rFonts w:ascii="Arial" w:hAnsi="Arial" w:cs="Arial"/>
          <w:sz w:val="22"/>
        </w:rPr>
        <w:t>toàn cầu</w:t>
      </w:r>
      <w:r w:rsidR="00261FE0" w:rsidRPr="00CB5C96">
        <w:rPr>
          <w:rFonts w:ascii="Arial" w:hAnsi="Arial" w:cs="Arial"/>
          <w:sz w:val="22"/>
        </w:rPr>
        <w:t xml:space="preserve">. </w:t>
      </w:r>
    </w:p>
    <w:p w14:paraId="3E2752B1" w14:textId="407D91D1" w:rsidR="00C575F3" w:rsidRPr="00CB5C96" w:rsidRDefault="00C575F3" w:rsidP="004C56E2">
      <w:pPr>
        <w:spacing w:line="276" w:lineRule="auto"/>
        <w:rPr>
          <w:rFonts w:ascii="Arial" w:hAnsi="Arial" w:cs="Arial"/>
          <w:sz w:val="22"/>
        </w:rPr>
      </w:pPr>
      <w:r w:rsidRPr="00CB5C96">
        <w:rPr>
          <w:rFonts w:ascii="Arial" w:hAnsi="Arial" w:cs="Arial"/>
          <w:sz w:val="22"/>
        </w:rPr>
        <w:t xml:space="preserve">Giao dịch hàng hóa trên </w:t>
      </w:r>
      <w:r w:rsidR="00E32D92" w:rsidRPr="00CB5C96">
        <w:rPr>
          <w:rFonts w:ascii="Arial" w:hAnsi="Arial" w:cs="Arial"/>
          <w:sz w:val="22"/>
        </w:rPr>
        <w:t xml:space="preserve">Sở Giao dịch Hàng </w:t>
      </w:r>
      <w:r w:rsidRPr="00CB5C96">
        <w:rPr>
          <w:rFonts w:ascii="Arial" w:hAnsi="Arial" w:cs="Arial"/>
          <w:sz w:val="22"/>
        </w:rPr>
        <w:t>hóa tập trung đã có lịch sử hàng trăm năm trên thế giới</w:t>
      </w:r>
      <w:r w:rsidR="004C56E2" w:rsidRPr="00CB5C96">
        <w:rPr>
          <w:rFonts w:ascii="Arial" w:hAnsi="Arial" w:cs="Arial"/>
          <w:sz w:val="22"/>
        </w:rPr>
        <w:t>, đ</w:t>
      </w:r>
      <w:r w:rsidR="004C56E2" w:rsidRPr="00CB5C96">
        <w:rPr>
          <w:rFonts w:ascii="Arial" w:hAnsi="Arial" w:cs="Arial"/>
          <w:sz w:val="22"/>
          <w:shd w:val="clear" w:color="auto" w:fill="FFFFFF"/>
        </w:rPr>
        <w:t>ược đánh giá cao về khả năng giảm thiểu tối đa rủi ro cho cả người mua lẫn người bán</w:t>
      </w:r>
      <w:r w:rsidR="00310866" w:rsidRPr="00CB5C96">
        <w:rPr>
          <w:rFonts w:ascii="Arial" w:hAnsi="Arial" w:cs="Arial"/>
          <w:sz w:val="22"/>
        </w:rPr>
        <w:t>,</w:t>
      </w:r>
      <w:r w:rsidRPr="00CB5C96">
        <w:rPr>
          <w:rFonts w:ascii="Arial" w:hAnsi="Arial" w:cs="Arial"/>
          <w:sz w:val="22"/>
        </w:rPr>
        <w:t xml:space="preserve"> là công cụ để bảo hiểm giá nguyên liệu đầu vào của các nhà sản xuất. Với giá trị giao dịch lên đến hàng trăm nghìn tỷ USD hàng năm, các Sở Giao dịch Hàng hóa ngày càng đóng vai trò quan trọng trong nền kinh tế</w:t>
      </w:r>
      <w:r w:rsidR="004C56E2" w:rsidRPr="00CB5C96">
        <w:rPr>
          <w:rFonts w:ascii="Arial" w:hAnsi="Arial" w:cs="Arial"/>
          <w:sz w:val="22"/>
        </w:rPr>
        <w:t>.</w:t>
      </w:r>
    </w:p>
    <w:p w14:paraId="477A0C25" w14:textId="2DFC10E1" w:rsidR="00064C0A" w:rsidRPr="00CB5C96" w:rsidRDefault="00BF2AD7" w:rsidP="004C56E2">
      <w:pPr>
        <w:spacing w:line="276" w:lineRule="auto"/>
        <w:rPr>
          <w:rFonts w:ascii="Arial" w:hAnsi="Arial" w:cs="Arial"/>
          <w:sz w:val="22"/>
        </w:rPr>
      </w:pPr>
      <w:r w:rsidRPr="00CB5C96">
        <w:rPr>
          <w:rFonts w:ascii="Arial" w:hAnsi="Arial" w:cs="Arial"/>
          <w:sz w:val="22"/>
        </w:rPr>
        <w:lastRenderedPageBreak/>
        <w:t>MXV</w:t>
      </w:r>
      <w:r w:rsidR="00064C0A" w:rsidRPr="00CB5C96">
        <w:rPr>
          <w:rFonts w:ascii="Arial" w:hAnsi="Arial" w:cs="Arial"/>
          <w:sz w:val="22"/>
        </w:rPr>
        <w:t xml:space="preserve"> là đơn vị tổ chức thị trường giao dịch hàng hóa tập trung có quy mô cấp quốc gia đầu tiên tại Việt Nam. Mọi giao dịch thông qua </w:t>
      </w:r>
      <w:r w:rsidRPr="00CB5C96">
        <w:rPr>
          <w:rFonts w:ascii="Arial" w:hAnsi="Arial" w:cs="Arial"/>
          <w:sz w:val="22"/>
        </w:rPr>
        <w:t>MXV</w:t>
      </w:r>
      <w:r w:rsidR="00064C0A" w:rsidRPr="00CB5C96">
        <w:rPr>
          <w:rFonts w:ascii="Arial" w:hAnsi="Arial" w:cs="Arial"/>
          <w:sz w:val="22"/>
        </w:rPr>
        <w:t xml:space="preserve"> đều được công khai minh bạch, dưới sự quản lý trực tiếp của Bộ Công Thương. </w:t>
      </w:r>
    </w:p>
    <w:p w14:paraId="3030CC39" w14:textId="149A2DF7" w:rsidR="00064C0A" w:rsidRPr="00CB5C96" w:rsidRDefault="00E23151" w:rsidP="004C56E2">
      <w:pPr>
        <w:spacing w:line="276" w:lineRule="auto"/>
        <w:rPr>
          <w:rFonts w:ascii="Arial" w:hAnsi="Arial" w:cs="Arial"/>
          <w:sz w:val="22"/>
        </w:rPr>
      </w:pPr>
      <w:r w:rsidRPr="00CB5C96">
        <w:rPr>
          <w:rFonts w:ascii="Arial" w:hAnsi="Arial" w:cs="Arial"/>
          <w:sz w:val="22"/>
        </w:rPr>
        <w:t xml:space="preserve">Năm 2021 đã chứng kiến sự bùng nổ trên các thị trường đầu tư tại Việt Nam, trong đó giao dịch hàng hóa </w:t>
      </w:r>
      <w:r w:rsidR="00310866" w:rsidRPr="00CB5C96">
        <w:rPr>
          <w:rFonts w:ascii="Arial" w:hAnsi="Arial" w:cs="Arial"/>
          <w:sz w:val="22"/>
        </w:rPr>
        <w:t xml:space="preserve">thu hút </w:t>
      </w:r>
      <w:r w:rsidRPr="00CB5C96">
        <w:rPr>
          <w:rFonts w:ascii="Arial" w:hAnsi="Arial" w:cs="Arial"/>
          <w:sz w:val="22"/>
        </w:rPr>
        <w:t xml:space="preserve">sự quan tâm đông đảo của </w:t>
      </w:r>
      <w:r w:rsidR="00310866" w:rsidRPr="00CB5C96">
        <w:rPr>
          <w:rFonts w:ascii="Arial" w:hAnsi="Arial" w:cs="Arial"/>
          <w:sz w:val="22"/>
        </w:rPr>
        <w:t xml:space="preserve">các </w:t>
      </w:r>
      <w:r w:rsidRPr="00CB5C96">
        <w:rPr>
          <w:rFonts w:ascii="Arial" w:hAnsi="Arial" w:cs="Arial"/>
          <w:sz w:val="22"/>
        </w:rPr>
        <w:t>nhà đầu tư bởi đây một kênh đầu tư hợp pháp và được liên thông với thị trường thế giới. Tính đến hết tháng 11</w:t>
      </w:r>
      <w:r w:rsidR="00A566CD" w:rsidRPr="00CB5C96">
        <w:rPr>
          <w:rFonts w:ascii="Arial" w:hAnsi="Arial" w:cs="Arial"/>
          <w:sz w:val="22"/>
        </w:rPr>
        <w:t>/2021</w:t>
      </w:r>
      <w:r w:rsidRPr="00CB5C96">
        <w:rPr>
          <w:rFonts w:ascii="Arial" w:hAnsi="Arial" w:cs="Arial"/>
          <w:sz w:val="22"/>
        </w:rPr>
        <w:t xml:space="preserve">, giá trị giao dịch trung bình </w:t>
      </w:r>
      <w:r w:rsidR="00064C0A" w:rsidRPr="00CB5C96">
        <w:rPr>
          <w:rFonts w:ascii="Arial" w:hAnsi="Arial" w:cs="Arial"/>
          <w:sz w:val="22"/>
        </w:rPr>
        <w:t>qua MXV</w:t>
      </w:r>
      <w:r w:rsidRPr="00CB5C96">
        <w:rPr>
          <w:rFonts w:ascii="Arial" w:hAnsi="Arial" w:cs="Arial"/>
          <w:sz w:val="22"/>
        </w:rPr>
        <w:t xml:space="preserve"> đạt </w:t>
      </w:r>
      <w:r w:rsidR="00BF2AD7" w:rsidRPr="00CB5C96">
        <w:rPr>
          <w:rFonts w:ascii="Arial" w:hAnsi="Arial" w:cs="Arial"/>
          <w:sz w:val="22"/>
        </w:rPr>
        <w:t xml:space="preserve">hơn </w:t>
      </w:r>
      <w:r w:rsidRPr="00CB5C96">
        <w:rPr>
          <w:rFonts w:ascii="Arial" w:hAnsi="Arial" w:cs="Arial"/>
          <w:sz w:val="22"/>
        </w:rPr>
        <w:t>3</w:t>
      </w:r>
      <w:r w:rsidR="00BF2AD7" w:rsidRPr="00CB5C96">
        <w:rPr>
          <w:rFonts w:ascii="Arial" w:hAnsi="Arial" w:cs="Arial"/>
          <w:sz w:val="22"/>
        </w:rPr>
        <w:t>.</w:t>
      </w:r>
      <w:r w:rsidRPr="00CB5C96">
        <w:rPr>
          <w:rFonts w:ascii="Arial" w:hAnsi="Arial" w:cs="Arial"/>
          <w:sz w:val="22"/>
        </w:rPr>
        <w:t xml:space="preserve">000 tỷ VNĐ/phiên, tăng </w:t>
      </w:r>
      <w:r w:rsidR="00BF2AD7" w:rsidRPr="00CB5C96">
        <w:rPr>
          <w:rFonts w:ascii="Arial" w:hAnsi="Arial" w:cs="Arial"/>
          <w:sz w:val="22"/>
        </w:rPr>
        <w:t>mạnh</w:t>
      </w:r>
      <w:r w:rsidRPr="00CB5C96">
        <w:rPr>
          <w:rFonts w:ascii="Arial" w:hAnsi="Arial" w:cs="Arial"/>
          <w:sz w:val="22"/>
        </w:rPr>
        <w:t xml:space="preserve"> với cùng kỳ năm 2020, thậm chí có những phiên </w:t>
      </w:r>
      <w:r w:rsidR="00BF2AD7" w:rsidRPr="00CB5C96">
        <w:rPr>
          <w:rFonts w:ascii="Arial" w:hAnsi="Arial" w:cs="Arial"/>
          <w:sz w:val="22"/>
        </w:rPr>
        <w:t>đạt giá trị giao dịch hơn 7.000 tỷ VNĐ.</w:t>
      </w:r>
    </w:p>
    <w:p w14:paraId="5B1765F2" w14:textId="4900BE30" w:rsidR="00E23151" w:rsidRPr="00CB5C96" w:rsidRDefault="00310866" w:rsidP="004C56E2">
      <w:pPr>
        <w:spacing w:line="276" w:lineRule="auto"/>
        <w:rPr>
          <w:rFonts w:ascii="Arial" w:hAnsi="Arial" w:cs="Arial"/>
          <w:bCs/>
          <w:sz w:val="22"/>
        </w:rPr>
      </w:pPr>
      <w:r w:rsidRPr="00CB5C96">
        <w:rPr>
          <w:rFonts w:ascii="Arial" w:hAnsi="Arial" w:cs="Arial"/>
          <w:sz w:val="22"/>
        </w:rPr>
        <w:t>Cũng trong khuôn khổ</w:t>
      </w:r>
      <w:r w:rsidR="00064C0A" w:rsidRPr="00CB5C96">
        <w:rPr>
          <w:rFonts w:ascii="Arial" w:hAnsi="Arial" w:cs="Arial"/>
          <w:sz w:val="22"/>
        </w:rPr>
        <w:t xml:space="preserve"> hội thảo, </w:t>
      </w:r>
      <w:r w:rsidR="00064C0A" w:rsidRPr="00CB5C96">
        <w:rPr>
          <w:rFonts w:ascii="Arial" w:hAnsi="Arial" w:cs="Arial"/>
          <w:bCs/>
          <w:sz w:val="22"/>
        </w:rPr>
        <w:t>ông Thierry Rabut - Giám đốc Kinh doanh Quốc tế Sweet Futures đã chia sẻ những kinh nghiệm, bài học từ thị trường hàng hoá thế giới, đồng thời đánh giá cao tiềm năng của thị trường</w:t>
      </w:r>
      <w:r w:rsidR="00A566CD" w:rsidRPr="00CB5C96">
        <w:rPr>
          <w:rFonts w:ascii="Arial" w:hAnsi="Arial" w:cs="Arial"/>
          <w:bCs/>
          <w:sz w:val="22"/>
        </w:rPr>
        <w:t xml:space="preserve"> hàng hoá</w:t>
      </w:r>
      <w:r w:rsidR="00064C0A" w:rsidRPr="00CB5C96">
        <w:rPr>
          <w:rFonts w:ascii="Arial" w:hAnsi="Arial" w:cs="Arial"/>
          <w:bCs/>
          <w:sz w:val="22"/>
        </w:rPr>
        <w:t xml:space="preserve"> tại Việt Nam</w:t>
      </w:r>
      <w:r w:rsidR="00BF2AD7" w:rsidRPr="00CB5C96">
        <w:rPr>
          <w:rFonts w:ascii="Arial" w:hAnsi="Arial" w:cs="Arial"/>
          <w:bCs/>
          <w:sz w:val="22"/>
        </w:rPr>
        <w:t>. Ông khẳng định Việt Nam có đầy đủ các yếu tố để trở thành thị trường phát triển hàng đầu tại khu vực châu Á nói riêng và trên thế giới nói chung.</w:t>
      </w:r>
    </w:p>
    <w:p w14:paraId="6DFEFF9C" w14:textId="73BDD8AA" w:rsidR="00C575F3" w:rsidRPr="00CB5C96" w:rsidRDefault="00C575F3" w:rsidP="004C56E2">
      <w:pPr>
        <w:spacing w:line="276" w:lineRule="auto"/>
        <w:rPr>
          <w:rFonts w:ascii="Arial" w:hAnsi="Arial" w:cs="Arial"/>
          <w:sz w:val="22"/>
          <w:shd w:val="clear" w:color="auto" w:fill="FFFFFF"/>
        </w:rPr>
      </w:pPr>
      <w:r w:rsidRPr="00CB5C96">
        <w:rPr>
          <w:rFonts w:ascii="Arial" w:hAnsi="Arial" w:cs="Arial"/>
          <w:sz w:val="22"/>
        </w:rPr>
        <w:t xml:space="preserve">Hơn 30 tham luận và ý kiến trình bày trực tiếp tại Hội thảo đã </w:t>
      </w:r>
      <w:r w:rsidRPr="00CB5C96">
        <w:rPr>
          <w:rFonts w:ascii="Arial" w:hAnsi="Arial" w:cs="Arial"/>
          <w:sz w:val="22"/>
          <w:shd w:val="clear" w:color="auto" w:fill="FFFFFF"/>
        </w:rPr>
        <w:t xml:space="preserve">tập trung làm rõ nhiều vấn đề lý luận, quá trình hình thành, thực trạng và các nhân tố ảnh hưởng đến thị trường </w:t>
      </w:r>
      <w:r w:rsidR="000B0C28" w:rsidRPr="00CB5C96">
        <w:rPr>
          <w:rFonts w:ascii="Arial" w:hAnsi="Arial" w:cs="Arial"/>
          <w:sz w:val="22"/>
          <w:shd w:val="clear" w:color="auto" w:fill="FFFFFF"/>
        </w:rPr>
        <w:t>hàng hóa</w:t>
      </w:r>
      <w:r w:rsidRPr="00CB5C96">
        <w:rPr>
          <w:rFonts w:ascii="Arial" w:hAnsi="Arial" w:cs="Arial"/>
          <w:sz w:val="22"/>
          <w:shd w:val="clear" w:color="auto" w:fill="FFFFFF"/>
        </w:rPr>
        <w:t xml:space="preserve"> tại Việt Nam; định hướng phát triển và ứng dụng các bài học kinh nghiệm từ quốc tế vào thị trường</w:t>
      </w:r>
      <w:r w:rsidR="00A566CD" w:rsidRPr="00CB5C96">
        <w:rPr>
          <w:rFonts w:ascii="Arial" w:hAnsi="Arial" w:cs="Arial"/>
          <w:sz w:val="22"/>
          <w:shd w:val="clear" w:color="auto" w:fill="FFFFFF"/>
        </w:rPr>
        <w:t xml:space="preserve">; </w:t>
      </w:r>
      <w:r w:rsidRPr="00CB5C96">
        <w:rPr>
          <w:rFonts w:ascii="Arial" w:hAnsi="Arial" w:cs="Arial"/>
          <w:sz w:val="22"/>
          <w:shd w:val="clear" w:color="auto" w:fill="FFFFFF"/>
        </w:rPr>
        <w:t>những cơ hội và triển vọng nghề nghiệp của sinh viên theo học lĩnh vực này.</w:t>
      </w:r>
    </w:p>
    <w:p w14:paraId="6AA0E65A" w14:textId="5582999E" w:rsidR="00254DC3" w:rsidRPr="00CB5C96" w:rsidRDefault="000B0C28" w:rsidP="000B0C28">
      <w:pPr>
        <w:spacing w:line="276" w:lineRule="auto"/>
        <w:rPr>
          <w:rFonts w:ascii="Arial" w:hAnsi="Arial" w:cs="Arial"/>
          <w:sz w:val="22"/>
        </w:rPr>
      </w:pPr>
      <w:r w:rsidRPr="00CB5C96">
        <w:rPr>
          <w:rFonts w:ascii="Arial" w:hAnsi="Arial" w:cs="Arial"/>
          <w:sz w:val="22"/>
          <w:shd w:val="clear" w:color="auto" w:fill="FFFFFF"/>
        </w:rPr>
        <w:t xml:space="preserve">Buổi hội thảo đã thành công tốt đẹp và nhận được những phản hồi tích cực từ các chuyên gia, nhà đầu tư và các bạn sinh viên. </w:t>
      </w:r>
      <w:r w:rsidR="00CB5C96" w:rsidRPr="00CB5C96">
        <w:rPr>
          <w:rFonts w:ascii="Arial" w:hAnsi="Arial" w:cs="Arial"/>
          <w:sz w:val="22"/>
        </w:rPr>
        <w:t>Những hội thảo khoa học quy mô và chuyên nghiệp sẽ giúp thị trường giao dịch hàng hóa tại Việt Nam phát triển ngày càng minh bạch, hiệu quả và bền vững.</w:t>
      </w:r>
    </w:p>
    <w:sectPr w:rsidR="00254DC3" w:rsidRPr="00CB5C96" w:rsidSect="00DE7EA0">
      <w:pgSz w:w="11907" w:h="16840"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BA1E5" w14:textId="77777777" w:rsidR="00595235" w:rsidRDefault="00595235" w:rsidP="00261FE0">
      <w:pPr>
        <w:spacing w:after="0" w:line="240" w:lineRule="auto"/>
      </w:pPr>
      <w:r>
        <w:separator/>
      </w:r>
    </w:p>
  </w:endnote>
  <w:endnote w:type="continuationSeparator" w:id="0">
    <w:p w14:paraId="15F0AF69" w14:textId="77777777" w:rsidR="00595235" w:rsidRDefault="00595235" w:rsidP="0026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D01EB" w14:textId="77777777" w:rsidR="00595235" w:rsidRDefault="00595235" w:rsidP="00261FE0">
      <w:pPr>
        <w:spacing w:after="0" w:line="240" w:lineRule="auto"/>
      </w:pPr>
      <w:r>
        <w:separator/>
      </w:r>
    </w:p>
  </w:footnote>
  <w:footnote w:type="continuationSeparator" w:id="0">
    <w:p w14:paraId="4F329169" w14:textId="77777777" w:rsidR="00595235" w:rsidRDefault="00595235" w:rsidP="00261F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A0"/>
    <w:rsid w:val="00064C0A"/>
    <w:rsid w:val="000B0C28"/>
    <w:rsid w:val="000B2784"/>
    <w:rsid w:val="00163FCA"/>
    <w:rsid w:val="00236656"/>
    <w:rsid w:val="00254DC3"/>
    <w:rsid w:val="00261FE0"/>
    <w:rsid w:val="0026705E"/>
    <w:rsid w:val="002B65B6"/>
    <w:rsid w:val="00310866"/>
    <w:rsid w:val="0047364A"/>
    <w:rsid w:val="004C56E2"/>
    <w:rsid w:val="004E4BC3"/>
    <w:rsid w:val="00595235"/>
    <w:rsid w:val="005F0250"/>
    <w:rsid w:val="006A5936"/>
    <w:rsid w:val="00A07BA8"/>
    <w:rsid w:val="00A566CD"/>
    <w:rsid w:val="00B602FD"/>
    <w:rsid w:val="00B767CD"/>
    <w:rsid w:val="00BF2AD7"/>
    <w:rsid w:val="00C575F3"/>
    <w:rsid w:val="00CB5C96"/>
    <w:rsid w:val="00CE772C"/>
    <w:rsid w:val="00D205D1"/>
    <w:rsid w:val="00DE7EA0"/>
    <w:rsid w:val="00E23151"/>
    <w:rsid w:val="00E32D92"/>
    <w:rsid w:val="00FB5A72"/>
    <w:rsid w:val="00FD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A0"/>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uiPriority w:val="99"/>
    <w:semiHidden/>
    <w:unhideWhenUsed/>
    <w:rsid w:val="00261FE0"/>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261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E0"/>
    <w:rPr>
      <w:rFonts w:ascii="Times New Roman" w:hAnsi="Times New Roman"/>
      <w:sz w:val="26"/>
    </w:rPr>
  </w:style>
  <w:style w:type="paragraph" w:styleId="Footer">
    <w:name w:val="footer"/>
    <w:basedOn w:val="Normal"/>
    <w:link w:val="FooterChar"/>
    <w:uiPriority w:val="99"/>
    <w:unhideWhenUsed/>
    <w:rsid w:val="0026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E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A0"/>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uiPriority w:val="99"/>
    <w:semiHidden/>
    <w:unhideWhenUsed/>
    <w:rsid w:val="00261FE0"/>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261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E0"/>
    <w:rPr>
      <w:rFonts w:ascii="Times New Roman" w:hAnsi="Times New Roman"/>
      <w:sz w:val="26"/>
    </w:rPr>
  </w:style>
  <w:style w:type="paragraph" w:styleId="Footer">
    <w:name w:val="footer"/>
    <w:basedOn w:val="Normal"/>
    <w:link w:val="FooterChar"/>
    <w:uiPriority w:val="99"/>
    <w:unhideWhenUsed/>
    <w:rsid w:val="0026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E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8659">
      <w:bodyDiv w:val="1"/>
      <w:marLeft w:val="0"/>
      <w:marRight w:val="0"/>
      <w:marTop w:val="0"/>
      <w:marBottom w:val="0"/>
      <w:divBdr>
        <w:top w:val="none" w:sz="0" w:space="0" w:color="auto"/>
        <w:left w:val="none" w:sz="0" w:space="0" w:color="auto"/>
        <w:bottom w:val="none" w:sz="0" w:space="0" w:color="auto"/>
        <w:right w:val="none" w:sz="0" w:space="0" w:color="auto"/>
      </w:divBdr>
    </w:div>
    <w:div w:id="17045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Hường</dc:creator>
  <cp:lastModifiedBy>Admin</cp:lastModifiedBy>
  <cp:revision>2</cp:revision>
  <dcterms:created xsi:type="dcterms:W3CDTF">2021-12-27T01:49:00Z</dcterms:created>
  <dcterms:modified xsi:type="dcterms:W3CDTF">2021-12-27T01:49:00Z</dcterms:modified>
</cp:coreProperties>
</file>